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518"/>
        <w:tblW w:w="10341" w:type="dxa"/>
        <w:tblLayout w:type="fixed"/>
        <w:tblLook w:val="0000" w:firstRow="0" w:lastRow="0" w:firstColumn="0" w:lastColumn="0" w:noHBand="0" w:noVBand="0"/>
      </w:tblPr>
      <w:tblGrid>
        <w:gridCol w:w="10341"/>
      </w:tblGrid>
      <w:tr w:rsidR="00182F70" w:rsidRPr="00182F70" w:rsidTr="00B02D01">
        <w:trPr>
          <w:trHeight w:val="1"/>
        </w:trPr>
        <w:tc>
          <w:tcPr>
            <w:tcW w:w="10341" w:type="dxa"/>
            <w:tcBorders>
              <w:top w:val="single" w:sz="3" w:space="0" w:color="000000"/>
              <w:left w:val="single" w:sz="3" w:space="0" w:color="000000"/>
              <w:bottom w:val="single" w:sz="3" w:space="0" w:color="000000"/>
              <w:right w:val="single" w:sz="3" w:space="0" w:color="000000"/>
            </w:tcBorders>
            <w:shd w:val="clear" w:color="000000" w:fill="FFFFFF"/>
          </w:tcPr>
          <w:p w:rsidR="00182F70" w:rsidRPr="00182F70" w:rsidRDefault="00182F70" w:rsidP="00182F70">
            <w:pPr>
              <w:widowControl w:val="0"/>
              <w:autoSpaceDE w:val="0"/>
              <w:autoSpaceDN w:val="0"/>
              <w:adjustRightInd w:val="0"/>
              <w:spacing w:after="0" w:line="240" w:lineRule="auto"/>
              <w:jc w:val="both"/>
              <w:rPr>
                <w:rFonts w:ascii="Calibri" w:eastAsia="SimSun" w:hAnsi="Calibri" w:cs="Trebuchet MS"/>
                <w:color w:val="FFFFFF"/>
                <w:sz w:val="24"/>
                <w:szCs w:val="24"/>
                <w:lang w:val="it" w:eastAsia="zh-CN"/>
              </w:rPr>
            </w:pPr>
            <w:r w:rsidRPr="00182F70">
              <w:rPr>
                <w:rFonts w:ascii="Calibri" w:eastAsia="SimSun" w:hAnsi="Calibri" w:cs="Trebuchet MS"/>
                <w:color w:val="FFFFFF"/>
                <w:sz w:val="24"/>
                <w:szCs w:val="24"/>
                <w:lang w:val="it" w:eastAsia="zh-CN"/>
              </w:rPr>
              <w:t xml:space="preserve">                     </w:t>
            </w:r>
          </w:p>
          <w:p w:rsidR="00182F70" w:rsidRPr="00182F70" w:rsidRDefault="00182F70" w:rsidP="00182F70">
            <w:pPr>
              <w:widowControl w:val="0"/>
              <w:autoSpaceDE w:val="0"/>
              <w:autoSpaceDN w:val="0"/>
              <w:adjustRightInd w:val="0"/>
              <w:spacing w:after="0" w:line="240" w:lineRule="auto"/>
              <w:jc w:val="both"/>
              <w:rPr>
                <w:rFonts w:ascii="Calibri" w:eastAsia="SimSun" w:hAnsi="Calibri" w:cs="Times New Roman"/>
                <w:b/>
                <w:bCs/>
                <w:color w:val="000080"/>
                <w:sz w:val="24"/>
                <w:szCs w:val="24"/>
                <w:lang w:val="it" w:eastAsia="zh-CN"/>
              </w:rPr>
            </w:pPr>
            <w:r w:rsidRPr="00182F70">
              <w:rPr>
                <w:rFonts w:ascii="Calibri" w:eastAsia="SimSun" w:hAnsi="Calibri" w:cs="Trebuchet MS"/>
                <w:color w:val="FFFFFF"/>
                <w:sz w:val="24"/>
                <w:szCs w:val="24"/>
                <w:lang w:val="it" w:eastAsia="zh-CN"/>
              </w:rPr>
              <w:t xml:space="preserve">                       </w:t>
            </w:r>
            <w:r w:rsidRPr="00182F70">
              <w:rPr>
                <w:rFonts w:ascii="Calibri" w:eastAsia="SimSun" w:hAnsi="Calibri" w:cs="Trebuchet MS"/>
                <w:noProof/>
                <w:color w:val="FFFFFF"/>
                <w:sz w:val="24"/>
                <w:szCs w:val="24"/>
                <w:lang w:eastAsia="it-IT"/>
              </w:rPr>
              <w:drawing>
                <wp:inline distT="0" distB="0" distL="0" distR="0" wp14:anchorId="547D52DD" wp14:editId="66E0BE3A">
                  <wp:extent cx="990600" cy="4476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447675"/>
                          </a:xfrm>
                          <a:prstGeom prst="rect">
                            <a:avLst/>
                          </a:prstGeom>
                          <a:noFill/>
                          <a:ln>
                            <a:noFill/>
                          </a:ln>
                        </pic:spPr>
                      </pic:pic>
                    </a:graphicData>
                  </a:graphic>
                </wp:inline>
              </w:drawing>
            </w:r>
            <w:r w:rsidRPr="00182F70">
              <w:rPr>
                <w:rFonts w:ascii="Calibri" w:eastAsia="SimSun" w:hAnsi="Calibri" w:cs="Trebuchet MS"/>
                <w:color w:val="FFFFFF"/>
                <w:sz w:val="24"/>
                <w:szCs w:val="24"/>
                <w:lang w:val="it" w:eastAsia="zh-CN"/>
              </w:rPr>
              <w:t xml:space="preserve">  </w:t>
            </w:r>
            <w:r w:rsidRPr="00182F70">
              <w:rPr>
                <w:rFonts w:ascii="Calibri" w:eastAsia="SimSun" w:hAnsi="Calibri" w:cs="Times New Roman"/>
                <w:b/>
                <w:bCs/>
                <w:color w:val="000080"/>
                <w:sz w:val="24"/>
                <w:szCs w:val="24"/>
                <w:lang w:val="it" w:eastAsia="zh-CN"/>
              </w:rPr>
              <w:t xml:space="preserve">                                                    </w:t>
            </w:r>
            <w:r>
              <w:rPr>
                <w:rFonts w:ascii="Calibri" w:eastAsia="SimSun" w:hAnsi="Calibri" w:cs="Times New Roman"/>
                <w:b/>
                <w:bCs/>
                <w:color w:val="000080"/>
                <w:sz w:val="24"/>
                <w:szCs w:val="24"/>
                <w:lang w:val="it" w:eastAsia="zh-CN"/>
              </w:rPr>
              <w:t xml:space="preserve">             </w:t>
            </w:r>
            <w:r w:rsidRPr="00182F70">
              <w:rPr>
                <w:rFonts w:ascii="Calibri" w:eastAsia="SimSun" w:hAnsi="Calibri" w:cs="Times New Roman"/>
                <w:b/>
                <w:bCs/>
                <w:color w:val="000080"/>
                <w:sz w:val="24"/>
                <w:szCs w:val="24"/>
                <w:lang w:val="it" w:eastAsia="zh-CN"/>
              </w:rPr>
              <w:t xml:space="preserve">  </w:t>
            </w:r>
            <w:r w:rsidRPr="00182F70">
              <w:rPr>
                <w:rFonts w:ascii="Calibri" w:eastAsia="SimSun" w:hAnsi="Calibri" w:cs="Times New Roman"/>
                <w:b/>
                <w:bCs/>
                <w:noProof/>
                <w:color w:val="000080"/>
                <w:sz w:val="24"/>
                <w:szCs w:val="24"/>
                <w:lang w:eastAsia="it-IT"/>
              </w:rPr>
              <w:drawing>
                <wp:inline distT="0" distB="0" distL="0" distR="0" wp14:anchorId="56EE9E05" wp14:editId="1B3115B0">
                  <wp:extent cx="1409700" cy="466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466725"/>
                          </a:xfrm>
                          <a:prstGeom prst="rect">
                            <a:avLst/>
                          </a:prstGeom>
                          <a:noFill/>
                          <a:ln>
                            <a:noFill/>
                          </a:ln>
                        </pic:spPr>
                      </pic:pic>
                    </a:graphicData>
                  </a:graphic>
                </wp:inline>
              </w:drawing>
            </w:r>
            <w:r w:rsidRPr="00182F70">
              <w:rPr>
                <w:rFonts w:ascii="Calibri" w:eastAsia="SimSun" w:hAnsi="Calibri" w:cs="Times New Roman"/>
                <w:b/>
                <w:bCs/>
                <w:color w:val="000080"/>
                <w:sz w:val="24"/>
                <w:szCs w:val="24"/>
                <w:lang w:val="it" w:eastAsia="zh-CN"/>
              </w:rPr>
              <w:t xml:space="preserve"> </w:t>
            </w:r>
          </w:p>
          <w:p w:rsidR="00182F70" w:rsidRPr="00182F70" w:rsidRDefault="00182F70" w:rsidP="00182F70">
            <w:pPr>
              <w:widowControl w:val="0"/>
              <w:autoSpaceDE w:val="0"/>
              <w:autoSpaceDN w:val="0"/>
              <w:adjustRightInd w:val="0"/>
              <w:spacing w:after="0" w:line="240" w:lineRule="auto"/>
              <w:jc w:val="both"/>
              <w:rPr>
                <w:rFonts w:ascii="Calibri" w:eastAsia="SimSun" w:hAnsi="Calibri" w:cs="Times New Roman"/>
                <w:bCs/>
                <w:color w:val="000080"/>
                <w:sz w:val="20"/>
                <w:szCs w:val="20"/>
                <w:lang w:val="it" w:eastAsia="zh-CN"/>
              </w:rPr>
            </w:pPr>
            <w:r w:rsidRPr="00182F70">
              <w:rPr>
                <w:rFonts w:ascii="Calibri" w:eastAsia="SimSun" w:hAnsi="Calibri" w:cs="Trebuchet MS"/>
                <w:color w:val="000080"/>
                <w:sz w:val="20"/>
                <w:szCs w:val="20"/>
                <w:lang w:val="it" w:eastAsia="zh-CN"/>
              </w:rPr>
              <w:t>Associazione Nazionale Insegnanti di Storia dell’Arte</w:t>
            </w:r>
            <w:r w:rsidRPr="00182F70">
              <w:rPr>
                <w:rFonts w:ascii="Calibri" w:eastAsia="SimSun" w:hAnsi="Calibri" w:cs="Times New Roman"/>
                <w:b/>
                <w:bCs/>
                <w:color w:val="000080"/>
                <w:sz w:val="20"/>
                <w:szCs w:val="20"/>
                <w:lang w:val="it" w:eastAsia="zh-CN"/>
              </w:rPr>
              <w:t xml:space="preserve">                          </w:t>
            </w:r>
            <w:r w:rsidRPr="00182F70">
              <w:rPr>
                <w:rFonts w:ascii="Calibri" w:eastAsia="SimSun" w:hAnsi="Calibri" w:cs="Times New Roman"/>
                <w:bCs/>
                <w:color w:val="000080"/>
                <w:sz w:val="20"/>
                <w:szCs w:val="20"/>
                <w:lang w:val="it" w:eastAsia="zh-CN"/>
              </w:rPr>
              <w:t xml:space="preserve">Ministero. dell'Istruzione dell'Università e Ricerca </w:t>
            </w:r>
          </w:p>
          <w:p w:rsidR="00182F70" w:rsidRPr="00182F70" w:rsidRDefault="00182F70" w:rsidP="00182F70">
            <w:pPr>
              <w:widowControl w:val="0"/>
              <w:autoSpaceDE w:val="0"/>
              <w:autoSpaceDN w:val="0"/>
              <w:adjustRightInd w:val="0"/>
              <w:spacing w:after="0" w:line="240" w:lineRule="auto"/>
              <w:jc w:val="both"/>
              <w:rPr>
                <w:rFonts w:ascii="Calibri" w:eastAsia="SimSun" w:hAnsi="Calibri" w:cs="Times New Roman"/>
                <w:b/>
                <w:bCs/>
                <w:color w:val="000080"/>
                <w:sz w:val="24"/>
                <w:szCs w:val="24"/>
                <w:lang w:val="it" w:eastAsia="zh-CN"/>
              </w:rPr>
            </w:pPr>
            <w:r w:rsidRPr="00182F70">
              <w:rPr>
                <w:rFonts w:ascii="Calibri" w:eastAsia="SimSun" w:hAnsi="Calibri" w:cs="Calibri"/>
                <w:sz w:val="20"/>
                <w:szCs w:val="20"/>
                <w:lang w:val="it" w:eastAsia="zh-CN"/>
              </w:rPr>
              <w:t xml:space="preserve">                                                                                                     </w:t>
            </w:r>
          </w:p>
        </w:tc>
      </w:tr>
    </w:tbl>
    <w:p w:rsidR="00182F70" w:rsidRPr="00182F70" w:rsidRDefault="00182F70" w:rsidP="00182F70">
      <w:pPr>
        <w:spacing w:after="0" w:line="240" w:lineRule="auto"/>
        <w:jc w:val="center"/>
        <w:rPr>
          <w:rFonts w:ascii="Calibri" w:eastAsia="Times New Roman" w:hAnsi="Calibri" w:cs="Times New Roman"/>
          <w:b/>
          <w:bCs/>
          <w:sz w:val="24"/>
          <w:szCs w:val="24"/>
          <w:lang w:val="it" w:eastAsia="it-IT"/>
        </w:rPr>
      </w:pPr>
    </w:p>
    <w:p w:rsidR="00182F70" w:rsidRPr="00182F70" w:rsidRDefault="00182F70" w:rsidP="00182F70">
      <w:pPr>
        <w:spacing w:after="0" w:line="240" w:lineRule="auto"/>
        <w:jc w:val="center"/>
        <w:rPr>
          <w:rFonts w:ascii="Calibri" w:eastAsia="Times New Roman" w:hAnsi="Calibri" w:cs="Times New Roman"/>
          <w:b/>
          <w:bCs/>
          <w:sz w:val="24"/>
          <w:szCs w:val="24"/>
          <w:lang w:eastAsia="it-IT"/>
        </w:rPr>
      </w:pPr>
      <w:r w:rsidRPr="00182F70">
        <w:rPr>
          <w:rFonts w:ascii="Calibri" w:eastAsia="Times New Roman" w:hAnsi="Calibri" w:cs="Times New Roman"/>
          <w:b/>
          <w:bCs/>
          <w:sz w:val="24"/>
          <w:szCs w:val="24"/>
          <w:lang w:eastAsia="it-IT"/>
        </w:rPr>
        <w:t>Olimpiadi del Patrimonio 201</w:t>
      </w:r>
      <w:r>
        <w:rPr>
          <w:rFonts w:ascii="Calibri" w:eastAsia="Times New Roman" w:hAnsi="Calibri" w:cs="Times New Roman"/>
          <w:b/>
          <w:bCs/>
          <w:sz w:val="24"/>
          <w:szCs w:val="24"/>
          <w:lang w:eastAsia="it-IT"/>
        </w:rPr>
        <w:t>9</w:t>
      </w:r>
    </w:p>
    <w:p w:rsidR="00182F70" w:rsidRPr="00182F70" w:rsidRDefault="00182F70" w:rsidP="00182F70">
      <w:pPr>
        <w:spacing w:after="0" w:line="240" w:lineRule="auto"/>
        <w:jc w:val="center"/>
        <w:rPr>
          <w:rFonts w:ascii="Calibri" w:eastAsia="Times New Roman" w:hAnsi="Calibri" w:cs="Times New Roman"/>
          <w:b/>
          <w:bCs/>
          <w:sz w:val="24"/>
          <w:szCs w:val="24"/>
          <w:lang w:eastAsia="it-IT"/>
        </w:rPr>
      </w:pPr>
    </w:p>
    <w:p w:rsidR="00182F70" w:rsidRPr="00182F70" w:rsidRDefault="00182F70" w:rsidP="00182F70">
      <w:pPr>
        <w:spacing w:after="0" w:line="240" w:lineRule="auto"/>
        <w:jc w:val="both"/>
        <w:rPr>
          <w:rFonts w:ascii="Calibri" w:eastAsia="Times New Roman" w:hAnsi="Calibri" w:cs="Times New Roman"/>
          <w:b/>
          <w:bCs/>
          <w:sz w:val="24"/>
          <w:szCs w:val="24"/>
          <w:lang w:eastAsia="it-IT"/>
        </w:rPr>
      </w:pPr>
      <w:r w:rsidRPr="00182F70">
        <w:rPr>
          <w:rFonts w:ascii="Calibri" w:eastAsia="Times New Roman" w:hAnsi="Calibri" w:cs="Times New Roman"/>
          <w:b/>
          <w:bCs/>
          <w:sz w:val="24"/>
          <w:szCs w:val="24"/>
          <w:lang w:eastAsia="it-IT"/>
        </w:rPr>
        <w:t xml:space="preserve"> </w:t>
      </w:r>
    </w:p>
    <w:p w:rsidR="00182F70" w:rsidRPr="00182F70" w:rsidRDefault="00182F70" w:rsidP="00182F70">
      <w:pPr>
        <w:spacing w:after="0" w:line="240" w:lineRule="auto"/>
        <w:jc w:val="both"/>
        <w:rPr>
          <w:rFonts w:ascii="Calibri" w:eastAsia="Times New Roman" w:hAnsi="Calibri" w:cs="Times New Roman"/>
          <w:b/>
          <w:bCs/>
          <w:sz w:val="24"/>
          <w:szCs w:val="24"/>
          <w:lang w:eastAsia="it-IT"/>
        </w:rPr>
      </w:pPr>
      <w:r w:rsidRPr="00182F70">
        <w:rPr>
          <w:rFonts w:ascii="Calibri" w:eastAsia="Times New Roman" w:hAnsi="Calibri" w:cs="Times New Roman"/>
          <w:b/>
          <w:bCs/>
          <w:sz w:val="24"/>
          <w:szCs w:val="24"/>
          <w:lang w:eastAsia="it-IT"/>
        </w:rPr>
        <w:t xml:space="preserve">Linee Guida per i docenti referenti e per le squadre partecipanti </w:t>
      </w:r>
    </w:p>
    <w:p w:rsidR="00182F70" w:rsidRPr="00182F70" w:rsidRDefault="00182F70" w:rsidP="00182F70">
      <w:pPr>
        <w:spacing w:after="0" w:line="240" w:lineRule="auto"/>
        <w:jc w:val="both"/>
        <w:rPr>
          <w:rFonts w:ascii="Calibri" w:eastAsia="Times New Roman" w:hAnsi="Calibri" w:cs="Times New Roman"/>
          <w:b/>
          <w:bCs/>
          <w:sz w:val="24"/>
          <w:szCs w:val="24"/>
          <w:lang w:eastAsia="it-IT"/>
        </w:rPr>
      </w:pPr>
      <w:r w:rsidRPr="00182F70">
        <w:rPr>
          <w:rFonts w:ascii="Calibri" w:eastAsia="Times New Roman" w:hAnsi="Calibri" w:cs="Times New Roman"/>
          <w:b/>
          <w:bCs/>
          <w:sz w:val="24"/>
          <w:szCs w:val="24"/>
          <w:lang w:eastAsia="it-IT"/>
        </w:rPr>
        <w:t xml:space="preserve"> </w:t>
      </w:r>
    </w:p>
    <w:p w:rsidR="00182F70" w:rsidRPr="00182F70" w:rsidRDefault="00182F70" w:rsidP="00182F70">
      <w:pPr>
        <w:keepNext/>
        <w:spacing w:after="0" w:line="240" w:lineRule="auto"/>
        <w:jc w:val="both"/>
        <w:outlineLvl w:val="1"/>
        <w:rPr>
          <w:rFonts w:ascii="Calibri" w:eastAsia="Times New Roman" w:hAnsi="Calibri" w:cs="Times New Roman"/>
          <w:b/>
          <w:bCs/>
          <w:sz w:val="24"/>
          <w:szCs w:val="24"/>
          <w:lang w:eastAsia="it-IT"/>
        </w:rPr>
      </w:pPr>
      <w:r w:rsidRPr="00182F70">
        <w:rPr>
          <w:rFonts w:ascii="Calibri" w:eastAsia="Times New Roman" w:hAnsi="Calibri" w:cs="Times New Roman"/>
          <w:b/>
          <w:bCs/>
          <w:sz w:val="24"/>
          <w:szCs w:val="24"/>
          <w:lang w:eastAsia="it-IT"/>
        </w:rPr>
        <w:t xml:space="preserve">Squadre e numero dei partecipanti </w:t>
      </w:r>
    </w:p>
    <w:p w:rsidR="00182F70" w:rsidRPr="00182F70" w:rsidRDefault="00182F70" w:rsidP="00182F70">
      <w:pPr>
        <w:spacing w:after="0" w:line="240" w:lineRule="auto"/>
        <w:jc w:val="both"/>
        <w:rPr>
          <w:rFonts w:ascii="Calibri" w:eastAsia="SimSun" w:hAnsi="Calibri" w:cs="Times New Roman"/>
          <w:sz w:val="24"/>
          <w:szCs w:val="24"/>
          <w:lang w:eastAsia="zh-CN"/>
        </w:rPr>
      </w:pPr>
      <w:r w:rsidRPr="00182F70">
        <w:rPr>
          <w:rFonts w:ascii="Calibri" w:eastAsia="SimSun" w:hAnsi="Calibri" w:cs="Times New Roman"/>
          <w:sz w:val="24"/>
          <w:szCs w:val="24"/>
          <w:lang w:eastAsia="zh-CN"/>
        </w:rPr>
        <w:t xml:space="preserve">Ogni scuola può partecipare alla competizione con una squadra composta da </w:t>
      </w:r>
      <w:r w:rsidRPr="00182F70">
        <w:rPr>
          <w:rFonts w:ascii="Calibri" w:eastAsia="SimSun" w:hAnsi="Calibri" w:cs="Times New Roman"/>
          <w:b/>
          <w:sz w:val="24"/>
          <w:szCs w:val="24"/>
          <w:lang w:eastAsia="zh-CN"/>
        </w:rPr>
        <w:t xml:space="preserve">tre </w:t>
      </w:r>
      <w:r w:rsidRPr="00182F70">
        <w:rPr>
          <w:rFonts w:ascii="Calibri" w:eastAsia="SimSun" w:hAnsi="Calibri" w:cs="Times New Roman"/>
          <w:sz w:val="24"/>
          <w:szCs w:val="24"/>
          <w:lang w:eastAsia="zh-CN"/>
        </w:rPr>
        <w:t>studenti del triennio o mista biennio/triennio.</w:t>
      </w:r>
      <w:r w:rsidRPr="00182F70">
        <w:rPr>
          <w:rFonts w:ascii="Calibri" w:eastAsia="SimSun" w:hAnsi="Calibri" w:cs="Times New Roman"/>
          <w:sz w:val="24"/>
          <w:szCs w:val="24"/>
          <w:vertAlign w:val="superscript"/>
          <w:lang w:eastAsia="zh-CN"/>
        </w:rPr>
        <w:t xml:space="preserve"> </w:t>
      </w:r>
      <w:r w:rsidRPr="00182F70">
        <w:rPr>
          <w:rFonts w:ascii="Calibri" w:eastAsia="SimSun" w:hAnsi="Calibri" w:cs="Times New Roman"/>
          <w:sz w:val="24"/>
          <w:szCs w:val="24"/>
          <w:lang w:eastAsia="zh-CN"/>
        </w:rPr>
        <w:t xml:space="preserve">Una scuola a più indirizzi (classico, scientifico, linguistico etc.) può partecipare con più squadre, ma la tassa di iscrizione sarà ripetuta per ogni indirizzo (vedi particolari sul Bando scaricabile dal sito </w:t>
      </w:r>
      <w:proofErr w:type="gramStart"/>
      <w:r w:rsidRPr="00182F70">
        <w:rPr>
          <w:rFonts w:ascii="Calibri" w:eastAsia="SimSun" w:hAnsi="Calibri" w:cs="Times New Roman"/>
          <w:sz w:val="24"/>
          <w:szCs w:val="24"/>
          <w:lang w:eastAsia="zh-CN"/>
        </w:rPr>
        <w:t>www.anisa.it )</w:t>
      </w:r>
      <w:proofErr w:type="gramEnd"/>
      <w:r w:rsidRPr="00182F70">
        <w:rPr>
          <w:rFonts w:ascii="Calibri" w:eastAsia="SimSun" w:hAnsi="Calibri" w:cs="Times New Roman"/>
          <w:sz w:val="24"/>
          <w:szCs w:val="24"/>
          <w:lang w:eastAsia="zh-CN"/>
        </w:rPr>
        <w:t>.</w:t>
      </w:r>
    </w:p>
    <w:p w:rsidR="00182F70" w:rsidRPr="00182F70" w:rsidRDefault="00182F70" w:rsidP="00182F70">
      <w:pPr>
        <w:spacing w:after="0" w:line="240" w:lineRule="auto"/>
        <w:jc w:val="both"/>
        <w:rPr>
          <w:rFonts w:ascii="Calibri" w:eastAsia="SimSun" w:hAnsi="Calibri" w:cs="Times New Roman"/>
          <w:bCs/>
          <w:sz w:val="24"/>
          <w:szCs w:val="24"/>
          <w:lang w:eastAsia="zh-CN"/>
        </w:rPr>
      </w:pPr>
      <w:r w:rsidRPr="00182F70">
        <w:rPr>
          <w:rFonts w:ascii="Calibri" w:eastAsia="SimSun" w:hAnsi="Calibri" w:cs="Times New Roman"/>
          <w:b/>
          <w:bCs/>
          <w:sz w:val="24"/>
          <w:szCs w:val="24"/>
          <w:lang w:eastAsia="zh-CN"/>
        </w:rPr>
        <w:t xml:space="preserve"> </w:t>
      </w:r>
    </w:p>
    <w:p w:rsidR="00182F70" w:rsidRPr="00182F70" w:rsidRDefault="00182F70" w:rsidP="00182F70">
      <w:pPr>
        <w:spacing w:after="0" w:line="240" w:lineRule="auto"/>
        <w:jc w:val="both"/>
        <w:rPr>
          <w:rFonts w:ascii="Calibri" w:eastAsia="Times New Roman" w:hAnsi="Calibri" w:cs="Times New Roman"/>
          <w:b/>
          <w:bCs/>
          <w:sz w:val="24"/>
          <w:szCs w:val="24"/>
          <w:lang w:eastAsia="it-IT"/>
        </w:rPr>
      </w:pPr>
      <w:r w:rsidRPr="00182F70">
        <w:rPr>
          <w:rFonts w:ascii="Calibri" w:eastAsia="Times New Roman" w:hAnsi="Calibri" w:cs="Times New Roman"/>
          <w:b/>
          <w:bCs/>
          <w:sz w:val="24"/>
          <w:szCs w:val="24"/>
          <w:lang w:eastAsia="it-IT"/>
        </w:rPr>
        <w:t xml:space="preserve">Selezione di istituto </w:t>
      </w:r>
    </w:p>
    <w:p w:rsidR="00182F70" w:rsidRPr="00182F70" w:rsidRDefault="00182F70" w:rsidP="00182F70">
      <w:pPr>
        <w:spacing w:after="0" w:line="240" w:lineRule="auto"/>
        <w:jc w:val="both"/>
        <w:rPr>
          <w:rFonts w:ascii="Calibri" w:eastAsia="SimSun" w:hAnsi="Calibri" w:cs="Times New Roman"/>
          <w:bCs/>
          <w:sz w:val="24"/>
          <w:szCs w:val="24"/>
          <w:lang w:eastAsia="zh-CN"/>
        </w:rPr>
      </w:pPr>
      <w:r w:rsidRPr="00182F70">
        <w:rPr>
          <w:rFonts w:ascii="Calibri" w:eastAsia="SimSun" w:hAnsi="Calibri" w:cs="Times New Roman"/>
          <w:sz w:val="24"/>
          <w:szCs w:val="24"/>
          <w:lang w:eastAsia="zh-CN"/>
        </w:rPr>
        <w:t>Al fine di costituire la squadra che parteciperà alle selezioni regionali, le scuole organizzeranno la selezione dei partecipanti attraverso prove decise dai docenti su argomenti individuati tra quelli svolti nelle loro programmazioni. Come tipologia si consigliano batterie di domande strutturate e semi strutturate ed esercizi di riconoscimento e di lettura di opere di pittura, scultura e architettura.</w:t>
      </w:r>
    </w:p>
    <w:p w:rsidR="00182F70" w:rsidRPr="00182F70" w:rsidRDefault="00182F70" w:rsidP="00182F70">
      <w:pPr>
        <w:keepNext/>
        <w:spacing w:after="0" w:line="240" w:lineRule="auto"/>
        <w:jc w:val="both"/>
        <w:outlineLvl w:val="5"/>
        <w:rPr>
          <w:rFonts w:ascii="Calibri" w:eastAsia="Times New Roman" w:hAnsi="Calibri" w:cs="Times New Roman"/>
          <w:b/>
          <w:bCs/>
          <w:color w:val="000000"/>
          <w:sz w:val="24"/>
          <w:szCs w:val="24"/>
          <w:lang w:eastAsia="it-IT"/>
        </w:rPr>
      </w:pPr>
    </w:p>
    <w:p w:rsidR="00182F70" w:rsidRPr="00182F70" w:rsidRDefault="00182F70" w:rsidP="00182F70">
      <w:pPr>
        <w:keepNext/>
        <w:spacing w:after="0" w:line="240" w:lineRule="auto"/>
        <w:jc w:val="both"/>
        <w:outlineLvl w:val="5"/>
        <w:rPr>
          <w:rFonts w:ascii="Calibri" w:eastAsia="Times New Roman" w:hAnsi="Calibri" w:cs="Times New Roman"/>
          <w:b/>
          <w:bCs/>
          <w:sz w:val="24"/>
          <w:szCs w:val="24"/>
          <w:lang w:eastAsia="it-IT"/>
        </w:rPr>
      </w:pPr>
      <w:r w:rsidRPr="00182F70">
        <w:rPr>
          <w:rFonts w:ascii="Calibri" w:eastAsia="Times New Roman" w:hAnsi="Calibri" w:cs="Times New Roman"/>
          <w:b/>
          <w:bCs/>
          <w:color w:val="000000"/>
          <w:sz w:val="24"/>
          <w:szCs w:val="24"/>
          <w:lang w:eastAsia="it-IT"/>
        </w:rPr>
        <w:t xml:space="preserve">Selezioni </w:t>
      </w:r>
      <w:proofErr w:type="gramStart"/>
      <w:r w:rsidRPr="00182F70">
        <w:rPr>
          <w:rFonts w:ascii="Calibri" w:eastAsia="Times New Roman" w:hAnsi="Calibri" w:cs="Times New Roman"/>
          <w:b/>
          <w:bCs/>
          <w:color w:val="000000"/>
          <w:sz w:val="24"/>
          <w:szCs w:val="24"/>
          <w:lang w:eastAsia="it-IT"/>
        </w:rPr>
        <w:t xml:space="preserve">regionali  </w:t>
      </w:r>
      <w:r w:rsidR="00A236B0">
        <w:rPr>
          <w:rFonts w:ascii="Calibri" w:eastAsia="Times New Roman" w:hAnsi="Calibri" w:cs="Times New Roman"/>
          <w:b/>
          <w:bCs/>
          <w:color w:val="000000"/>
          <w:sz w:val="24"/>
          <w:szCs w:val="24"/>
          <w:lang w:eastAsia="it-IT"/>
        </w:rPr>
        <w:t>6</w:t>
      </w:r>
      <w:proofErr w:type="gramEnd"/>
      <w:r w:rsidR="00A236B0">
        <w:rPr>
          <w:rFonts w:ascii="Calibri" w:eastAsia="Times New Roman" w:hAnsi="Calibri" w:cs="Times New Roman"/>
          <w:b/>
          <w:bCs/>
          <w:color w:val="000000"/>
          <w:sz w:val="24"/>
          <w:szCs w:val="24"/>
          <w:lang w:eastAsia="it-IT"/>
        </w:rPr>
        <w:t xml:space="preserve"> marzo</w:t>
      </w:r>
      <w:r w:rsidRPr="00182F70">
        <w:rPr>
          <w:rFonts w:ascii="Calibri" w:eastAsia="Times New Roman" w:hAnsi="Calibri" w:cs="Times New Roman"/>
          <w:b/>
          <w:bCs/>
          <w:color w:val="000000"/>
          <w:sz w:val="24"/>
          <w:szCs w:val="24"/>
          <w:lang w:eastAsia="it-IT"/>
        </w:rPr>
        <w:t xml:space="preserve">  </w:t>
      </w:r>
      <w:r w:rsidRPr="00182F70">
        <w:rPr>
          <w:rFonts w:ascii="Calibri" w:eastAsia="Times New Roman" w:hAnsi="Calibri" w:cs="Times New Roman"/>
          <w:b/>
          <w:bCs/>
          <w:sz w:val="24"/>
          <w:szCs w:val="24"/>
          <w:lang w:eastAsia="it-IT"/>
        </w:rPr>
        <w:t>201</w:t>
      </w:r>
      <w:r w:rsidR="00A236B0">
        <w:rPr>
          <w:rFonts w:ascii="Calibri" w:eastAsia="Times New Roman" w:hAnsi="Calibri" w:cs="Times New Roman"/>
          <w:b/>
          <w:bCs/>
          <w:sz w:val="24"/>
          <w:szCs w:val="24"/>
          <w:lang w:eastAsia="it-IT"/>
        </w:rPr>
        <w:t>9</w:t>
      </w:r>
    </w:p>
    <w:p w:rsidR="00182F70" w:rsidRPr="00182F70" w:rsidRDefault="00182F70" w:rsidP="00182F70">
      <w:pPr>
        <w:spacing w:after="0" w:line="240" w:lineRule="auto"/>
        <w:jc w:val="both"/>
        <w:rPr>
          <w:rFonts w:ascii="Calibri" w:eastAsia="SimSun" w:hAnsi="Calibri" w:cs="Times New Roman"/>
          <w:color w:val="000000"/>
          <w:sz w:val="24"/>
          <w:szCs w:val="24"/>
          <w:lang w:eastAsia="zh-CN"/>
        </w:rPr>
      </w:pPr>
      <w:r w:rsidRPr="00182F70">
        <w:rPr>
          <w:rFonts w:ascii="Calibri" w:eastAsia="SimSun" w:hAnsi="Calibri" w:cs="Times New Roman"/>
          <w:sz w:val="24"/>
          <w:szCs w:val="24"/>
          <w:lang w:eastAsia="zh-CN"/>
        </w:rPr>
        <w:t>Si effettuano in un tempo prestabilito e comprendono una prova</w:t>
      </w:r>
      <w:r w:rsidRPr="00182F70">
        <w:rPr>
          <w:rFonts w:ascii="Calibri" w:eastAsia="SimSun" w:hAnsi="Calibri" w:cs="Times New Roman"/>
          <w:color w:val="000000"/>
          <w:sz w:val="24"/>
          <w:szCs w:val="24"/>
          <w:lang w:eastAsia="zh-CN"/>
        </w:rPr>
        <w:t xml:space="preserve">. Le sedi delle selezioni verranno comunicate successivamente, </w:t>
      </w:r>
      <w:proofErr w:type="gramStart"/>
      <w:r w:rsidR="0029641D">
        <w:rPr>
          <w:rFonts w:ascii="Calibri" w:eastAsia="SimSun" w:hAnsi="Calibri" w:cs="Times New Roman"/>
          <w:color w:val="000000"/>
          <w:sz w:val="24"/>
          <w:szCs w:val="24"/>
          <w:lang w:eastAsia="zh-CN"/>
        </w:rPr>
        <w:t xml:space="preserve">circa </w:t>
      </w:r>
      <w:r w:rsidRPr="00182F70">
        <w:rPr>
          <w:rFonts w:ascii="Calibri" w:eastAsia="SimSun" w:hAnsi="Calibri" w:cs="Times New Roman"/>
          <w:color w:val="000000"/>
          <w:sz w:val="24"/>
          <w:szCs w:val="24"/>
          <w:lang w:eastAsia="zh-CN"/>
        </w:rPr>
        <w:t xml:space="preserve"> un</w:t>
      </w:r>
      <w:proofErr w:type="gramEnd"/>
      <w:r w:rsidRPr="00182F70">
        <w:rPr>
          <w:rFonts w:ascii="Calibri" w:eastAsia="SimSun" w:hAnsi="Calibri" w:cs="Times New Roman"/>
          <w:color w:val="000000"/>
          <w:sz w:val="24"/>
          <w:szCs w:val="24"/>
          <w:lang w:eastAsia="zh-CN"/>
        </w:rPr>
        <w:t xml:space="preserve"> mese prima della data della prova. Per informazioni in tal senso i docenti potranno rivolgersi ai referenti regionali, vedi allegato 2 del Bando.</w:t>
      </w:r>
      <w:r w:rsidRPr="00182F70">
        <w:rPr>
          <w:rFonts w:ascii="Calibri" w:eastAsia="SimSun" w:hAnsi="Calibri" w:cs="Times New Roman"/>
          <w:color w:val="000000"/>
          <w:sz w:val="24"/>
          <w:szCs w:val="24"/>
          <w:vertAlign w:val="superscript"/>
          <w:lang w:eastAsia="zh-CN"/>
        </w:rPr>
        <w:footnoteReference w:id="1"/>
      </w:r>
    </w:p>
    <w:p w:rsidR="00182F70" w:rsidRPr="00182F70" w:rsidRDefault="00182F70" w:rsidP="00182F70">
      <w:pPr>
        <w:keepNext/>
        <w:spacing w:after="0" w:line="240" w:lineRule="auto"/>
        <w:jc w:val="both"/>
        <w:outlineLvl w:val="2"/>
        <w:rPr>
          <w:rFonts w:ascii="Calibri" w:eastAsia="Times New Roman" w:hAnsi="Calibri" w:cs="Times New Roman"/>
          <w:b/>
          <w:bCs/>
          <w:sz w:val="24"/>
          <w:szCs w:val="24"/>
          <w:lang w:eastAsia="it-IT"/>
        </w:rPr>
      </w:pPr>
    </w:p>
    <w:p w:rsidR="00182F70" w:rsidRPr="00182F70" w:rsidRDefault="00182F70" w:rsidP="00182F70">
      <w:pPr>
        <w:keepNext/>
        <w:spacing w:after="0" w:line="240" w:lineRule="auto"/>
        <w:jc w:val="both"/>
        <w:outlineLvl w:val="2"/>
        <w:rPr>
          <w:rFonts w:ascii="Calibri" w:eastAsia="Times New Roman" w:hAnsi="Calibri" w:cs="Times New Roman"/>
          <w:b/>
          <w:bCs/>
          <w:sz w:val="24"/>
          <w:szCs w:val="24"/>
          <w:lang w:eastAsia="it-IT"/>
        </w:rPr>
      </w:pPr>
      <w:smartTag w:uri="urn:schemas-microsoft-com:office:smarttags" w:element="PersonName">
        <w:smartTagPr>
          <w:attr w:name="ProductID" w:val="La Prova"/>
        </w:smartTagPr>
        <w:r w:rsidRPr="00182F70">
          <w:rPr>
            <w:rFonts w:ascii="Calibri" w:eastAsia="Times New Roman" w:hAnsi="Calibri" w:cs="Times New Roman"/>
            <w:b/>
            <w:bCs/>
            <w:sz w:val="24"/>
            <w:szCs w:val="24"/>
            <w:lang w:eastAsia="it-IT"/>
          </w:rPr>
          <w:t>La Prova</w:t>
        </w:r>
      </w:smartTag>
    </w:p>
    <w:p w:rsidR="00182F70" w:rsidRPr="00182F70" w:rsidRDefault="00182F70" w:rsidP="00182F70">
      <w:pPr>
        <w:spacing w:after="0" w:line="240" w:lineRule="auto"/>
        <w:jc w:val="both"/>
        <w:rPr>
          <w:rFonts w:ascii="Calibri" w:eastAsia="Times New Roman" w:hAnsi="Calibri" w:cs="Times New Roman"/>
          <w:sz w:val="24"/>
          <w:szCs w:val="24"/>
          <w:lang w:eastAsia="it-IT"/>
        </w:rPr>
      </w:pPr>
      <w:bookmarkStart w:id="0" w:name="OLE_LINK1"/>
      <w:proofErr w:type="gramStart"/>
      <w:r w:rsidRPr="00182F70">
        <w:rPr>
          <w:rFonts w:ascii="Calibri" w:eastAsia="Times New Roman" w:hAnsi="Calibri" w:cs="Times New Roman"/>
          <w:sz w:val="24"/>
          <w:szCs w:val="24"/>
          <w:lang w:eastAsia="it-IT"/>
        </w:rPr>
        <w:t>E’</w:t>
      </w:r>
      <w:proofErr w:type="gramEnd"/>
      <w:r w:rsidRPr="00182F70">
        <w:rPr>
          <w:rFonts w:ascii="Calibri" w:eastAsia="Times New Roman" w:hAnsi="Calibri" w:cs="Times New Roman"/>
          <w:sz w:val="24"/>
          <w:szCs w:val="24"/>
          <w:lang w:eastAsia="it-IT"/>
        </w:rPr>
        <w:t xml:space="preserve"> costituita da una batteria di trenta domande strutturate o </w:t>
      </w:r>
      <w:proofErr w:type="spellStart"/>
      <w:r w:rsidRPr="00182F70">
        <w:rPr>
          <w:rFonts w:ascii="Calibri" w:eastAsia="Times New Roman" w:hAnsi="Calibri" w:cs="Times New Roman"/>
          <w:sz w:val="24"/>
          <w:szCs w:val="24"/>
          <w:lang w:eastAsia="it-IT"/>
        </w:rPr>
        <w:t>semistrutturate</w:t>
      </w:r>
      <w:proofErr w:type="spellEnd"/>
      <w:r w:rsidRPr="00182F70">
        <w:rPr>
          <w:rFonts w:ascii="Calibri" w:eastAsia="Times New Roman" w:hAnsi="Calibri" w:cs="Times New Roman"/>
          <w:sz w:val="24"/>
          <w:szCs w:val="24"/>
          <w:lang w:eastAsia="it-IT"/>
        </w:rPr>
        <w:t xml:space="preserve"> (scelta multipla, vero/falso, completamento, collegamento etc.)</w:t>
      </w:r>
      <w:bookmarkEnd w:id="0"/>
      <w:r w:rsidRPr="00182F70">
        <w:rPr>
          <w:rFonts w:ascii="Calibri" w:eastAsia="Times New Roman" w:hAnsi="Calibri" w:cs="Times New Roman"/>
          <w:sz w:val="24"/>
          <w:szCs w:val="20"/>
          <w:vertAlign w:val="superscript"/>
          <w:lang w:eastAsia="it-IT"/>
        </w:rPr>
        <w:footnoteReference w:id="2"/>
      </w:r>
      <w:r w:rsidRPr="00182F70">
        <w:rPr>
          <w:rFonts w:ascii="Calibri" w:eastAsia="Times New Roman" w:hAnsi="Calibri" w:cs="Times New Roman"/>
          <w:sz w:val="24"/>
          <w:szCs w:val="24"/>
          <w:lang w:eastAsia="it-IT"/>
        </w:rPr>
        <w:t>.</w:t>
      </w:r>
    </w:p>
    <w:p w:rsidR="00182F70" w:rsidRPr="00182F70" w:rsidRDefault="00182F70" w:rsidP="00182F70">
      <w:pPr>
        <w:tabs>
          <w:tab w:val="left" w:pos="5970"/>
        </w:tabs>
        <w:spacing w:after="0" w:line="240" w:lineRule="auto"/>
        <w:jc w:val="both"/>
        <w:rPr>
          <w:rFonts w:ascii="Calibri" w:eastAsia="SimSun" w:hAnsi="Calibri" w:cs="Times New Roman"/>
          <w:sz w:val="24"/>
          <w:szCs w:val="24"/>
          <w:lang w:eastAsia="zh-CN"/>
        </w:rPr>
      </w:pPr>
      <w:r w:rsidRPr="00182F70">
        <w:rPr>
          <w:rFonts w:ascii="Calibri" w:eastAsia="SimSun" w:hAnsi="Calibri" w:cs="Times New Roman"/>
          <w:b/>
          <w:bCs/>
          <w:sz w:val="24"/>
          <w:szCs w:val="24"/>
          <w:lang w:eastAsia="zh-CN"/>
        </w:rPr>
        <w:t>I partecipanti</w:t>
      </w:r>
      <w:r w:rsidRPr="00182F70">
        <w:rPr>
          <w:rFonts w:ascii="Calibri" w:eastAsia="SimSun" w:hAnsi="Calibri" w:cs="Times New Roman"/>
          <w:sz w:val="24"/>
          <w:szCs w:val="24"/>
          <w:lang w:eastAsia="zh-CN"/>
        </w:rPr>
        <w:t xml:space="preserve"> dovranno dimostrare di possedere: buone conoscenze relative alle opere proposte e agli eventi di riferimento.     </w:t>
      </w:r>
    </w:p>
    <w:p w:rsidR="00182F70" w:rsidRPr="00182F70" w:rsidRDefault="00182F70" w:rsidP="00182F70">
      <w:pPr>
        <w:spacing w:after="0" w:line="240" w:lineRule="auto"/>
        <w:jc w:val="both"/>
        <w:rPr>
          <w:rFonts w:ascii="Calibri" w:eastAsia="SimSun" w:hAnsi="Calibri" w:cs="Times New Roman"/>
          <w:b/>
          <w:bCs/>
          <w:sz w:val="24"/>
          <w:szCs w:val="24"/>
          <w:lang w:eastAsia="zh-CN"/>
        </w:rPr>
      </w:pPr>
      <w:r w:rsidRPr="00182F70">
        <w:rPr>
          <w:rFonts w:ascii="Calibri" w:eastAsia="SimSun" w:hAnsi="Calibri" w:cs="Times New Roman"/>
          <w:b/>
          <w:bCs/>
          <w:sz w:val="24"/>
          <w:szCs w:val="24"/>
          <w:lang w:eastAsia="zh-CN"/>
        </w:rPr>
        <w:t xml:space="preserve">Sul sito </w:t>
      </w:r>
      <w:proofErr w:type="spellStart"/>
      <w:r w:rsidRPr="00182F70">
        <w:rPr>
          <w:rFonts w:ascii="Calibri" w:eastAsia="SimSun" w:hAnsi="Calibri" w:cs="Times New Roman"/>
          <w:b/>
          <w:bCs/>
          <w:sz w:val="24"/>
          <w:szCs w:val="24"/>
          <w:lang w:eastAsia="zh-CN"/>
        </w:rPr>
        <w:t>Anisa</w:t>
      </w:r>
      <w:proofErr w:type="spellEnd"/>
      <w:r w:rsidRPr="00182F70">
        <w:rPr>
          <w:rFonts w:ascii="Calibri" w:eastAsia="SimSun" w:hAnsi="Calibri" w:cs="Times New Roman"/>
          <w:b/>
          <w:bCs/>
          <w:sz w:val="24"/>
          <w:szCs w:val="24"/>
          <w:lang w:eastAsia="zh-CN"/>
        </w:rPr>
        <w:t xml:space="preserve"> ci sarà una pagina dedicata e indicazioni per accedere a un </w:t>
      </w:r>
      <w:proofErr w:type="spellStart"/>
      <w:proofErr w:type="gramStart"/>
      <w:r w:rsidRPr="00182F70">
        <w:rPr>
          <w:rFonts w:ascii="Calibri" w:eastAsia="SimSun" w:hAnsi="Calibri" w:cs="Times New Roman"/>
          <w:b/>
          <w:bCs/>
          <w:sz w:val="24"/>
          <w:szCs w:val="24"/>
          <w:lang w:eastAsia="zh-CN"/>
        </w:rPr>
        <w:t>dropbox</w:t>
      </w:r>
      <w:proofErr w:type="spellEnd"/>
      <w:r w:rsidRPr="00182F70">
        <w:rPr>
          <w:rFonts w:ascii="Calibri" w:eastAsia="SimSun" w:hAnsi="Calibri" w:cs="Times New Roman"/>
          <w:b/>
          <w:bCs/>
          <w:sz w:val="24"/>
          <w:szCs w:val="24"/>
          <w:lang w:eastAsia="zh-CN"/>
        </w:rPr>
        <w:t xml:space="preserve">  da</w:t>
      </w:r>
      <w:proofErr w:type="gramEnd"/>
      <w:r w:rsidRPr="00182F70">
        <w:rPr>
          <w:rFonts w:ascii="Calibri" w:eastAsia="SimSun" w:hAnsi="Calibri" w:cs="Times New Roman"/>
          <w:b/>
          <w:bCs/>
          <w:sz w:val="24"/>
          <w:szCs w:val="24"/>
          <w:lang w:eastAsia="zh-CN"/>
        </w:rPr>
        <w:t xml:space="preserve"> cui scaricare  materiali e immagini che saranno oggetto della prova a partire dal </w:t>
      </w:r>
      <w:r w:rsidR="00A236B0">
        <w:rPr>
          <w:rFonts w:ascii="Calibri" w:eastAsia="SimSun" w:hAnsi="Calibri" w:cs="Times New Roman"/>
          <w:b/>
          <w:bCs/>
          <w:sz w:val="24"/>
          <w:szCs w:val="24"/>
          <w:lang w:eastAsia="zh-CN"/>
        </w:rPr>
        <w:t>25</w:t>
      </w:r>
      <w:r w:rsidRPr="00182F70">
        <w:rPr>
          <w:rFonts w:ascii="Calibri" w:eastAsia="SimSun" w:hAnsi="Calibri" w:cs="Times New Roman"/>
          <w:b/>
          <w:bCs/>
          <w:sz w:val="24"/>
          <w:szCs w:val="24"/>
          <w:lang w:eastAsia="zh-CN"/>
        </w:rPr>
        <w:t xml:space="preserve"> novembre .</w:t>
      </w:r>
      <w:r w:rsidRPr="00182F70">
        <w:rPr>
          <w:rFonts w:ascii="Calibri" w:eastAsia="SimSun" w:hAnsi="Calibri" w:cs="Times New Roman"/>
          <w:b/>
          <w:bCs/>
          <w:sz w:val="24"/>
          <w:szCs w:val="24"/>
          <w:vertAlign w:val="superscript"/>
          <w:lang w:eastAsia="zh-CN"/>
        </w:rPr>
        <w:footnoteReference w:id="3"/>
      </w:r>
    </w:p>
    <w:p w:rsidR="00182F70" w:rsidRPr="00182F70" w:rsidRDefault="00182F70" w:rsidP="00A236B0">
      <w:pPr>
        <w:keepNext/>
        <w:spacing w:after="0" w:line="240" w:lineRule="auto"/>
        <w:jc w:val="both"/>
        <w:outlineLvl w:val="3"/>
        <w:rPr>
          <w:rFonts w:ascii="Calibri" w:eastAsia="Times New Roman" w:hAnsi="Calibri" w:cs="Times New Roman"/>
          <w:b/>
          <w:bCs/>
          <w:sz w:val="24"/>
          <w:szCs w:val="24"/>
          <w:lang w:eastAsia="it-IT"/>
        </w:rPr>
      </w:pPr>
      <w:r w:rsidRPr="00182F70">
        <w:rPr>
          <w:rFonts w:ascii="Calibri" w:eastAsia="Times New Roman" w:hAnsi="Calibri" w:cs="Times New Roman"/>
          <w:b/>
          <w:bCs/>
          <w:sz w:val="24"/>
          <w:szCs w:val="24"/>
          <w:lang w:eastAsia="it-IT"/>
        </w:rPr>
        <w:t>Solo su questi materiali si baserà la preparazione degli studenti.</w:t>
      </w:r>
    </w:p>
    <w:p w:rsidR="00182F70" w:rsidRPr="00182F70" w:rsidRDefault="00182F70" w:rsidP="00182F70">
      <w:pPr>
        <w:spacing w:after="0" w:line="240" w:lineRule="auto"/>
        <w:jc w:val="both"/>
        <w:rPr>
          <w:rFonts w:eastAsia="SimSun" w:cstheme="minorHAnsi"/>
          <w:color w:val="FF0000"/>
          <w:sz w:val="24"/>
          <w:szCs w:val="24"/>
          <w:lang w:eastAsia="zh-CN"/>
        </w:rPr>
      </w:pPr>
      <w:r w:rsidRPr="00182F70">
        <w:rPr>
          <w:rFonts w:ascii="Calibri" w:eastAsia="SimSun" w:hAnsi="Calibri" w:cs="Calibri"/>
          <w:sz w:val="24"/>
          <w:szCs w:val="24"/>
          <w:lang w:eastAsia="zh-CN"/>
        </w:rPr>
        <w:t xml:space="preserve">Questa edizione delle Olimpiadi del </w:t>
      </w:r>
      <w:r w:rsidR="00FC48F0">
        <w:rPr>
          <w:rFonts w:ascii="Calibri" w:eastAsia="SimSun" w:hAnsi="Calibri" w:cs="Calibri"/>
          <w:sz w:val="24"/>
          <w:szCs w:val="24"/>
          <w:lang w:eastAsia="zh-CN"/>
        </w:rPr>
        <w:t xml:space="preserve">Patrimonio propone </w:t>
      </w:r>
      <w:r w:rsidR="00A236B0" w:rsidRPr="00FC48F0">
        <w:rPr>
          <w:rFonts w:cstheme="minorHAnsi"/>
          <w:sz w:val="24"/>
          <w:szCs w:val="24"/>
        </w:rPr>
        <w:t xml:space="preserve">il tema “Castelli d’Italia” con una prospettiva che vuole riaffermare l’attenzione al rapporto tra patrimonio e paesaggio come uno dei temi-cardine della nostra competizione. I Castelli </w:t>
      </w:r>
      <w:r w:rsidR="00A236B0" w:rsidRPr="00FC48F0">
        <w:rPr>
          <w:rFonts w:eastAsia="Times New Roman" w:cstheme="minorHAnsi"/>
          <w:sz w:val="24"/>
          <w:szCs w:val="24"/>
        </w:rPr>
        <w:t>sono presenti in tutte le regioni del Bel Paese: si tratta di edifici costruiti per la difesa, per la caccia, per la vita di corte; sono luoghi che nei secoli hanno mutato spesso destinazione, ma sono ancora ricchi di testimonianze storiche e artistiche capaci di stimolare l'interesse e accendere la fantasia degli studen</w:t>
      </w:r>
      <w:r w:rsidR="00A236B0" w:rsidRPr="00FC48F0">
        <w:rPr>
          <w:rStyle w:val="MacchinadascrivereHTML"/>
          <w:rFonts w:asciiTheme="minorHAnsi" w:hAnsiTheme="minorHAnsi" w:cstheme="minorHAnsi"/>
          <w:sz w:val="24"/>
          <w:szCs w:val="24"/>
        </w:rPr>
        <w:t xml:space="preserve">ti. I </w:t>
      </w:r>
      <w:proofErr w:type="gramStart"/>
      <w:r w:rsidR="00A236B0" w:rsidRPr="00FC48F0">
        <w:rPr>
          <w:rStyle w:val="MacchinadascrivereHTML"/>
          <w:rFonts w:asciiTheme="minorHAnsi" w:hAnsiTheme="minorHAnsi" w:cstheme="minorHAnsi"/>
          <w:sz w:val="24"/>
          <w:szCs w:val="24"/>
        </w:rPr>
        <w:t>ragazzi  e</w:t>
      </w:r>
      <w:proofErr w:type="gramEnd"/>
      <w:r w:rsidR="00A236B0" w:rsidRPr="00FC48F0">
        <w:rPr>
          <w:rStyle w:val="MacchinadascrivereHTML"/>
          <w:rFonts w:asciiTheme="minorHAnsi" w:hAnsiTheme="minorHAnsi" w:cstheme="minorHAnsi"/>
          <w:sz w:val="24"/>
          <w:szCs w:val="24"/>
        </w:rPr>
        <w:t xml:space="preserve"> le ragazze </w:t>
      </w:r>
      <w:r w:rsidR="00A236B0" w:rsidRPr="00FC48F0">
        <w:rPr>
          <w:rStyle w:val="MacchinadascrivereHTML"/>
          <w:rFonts w:asciiTheme="minorHAnsi" w:hAnsiTheme="minorHAnsi" w:cstheme="minorHAnsi"/>
          <w:sz w:val="24"/>
          <w:szCs w:val="24"/>
        </w:rPr>
        <w:lastRenderedPageBreak/>
        <w:t>partecipanti potranno ripercorrere episodi importanti o minori della storia del loro territorio, esplorando località e ricostruendo storie di cui spesso ignorano l'esistenza.</w:t>
      </w:r>
    </w:p>
    <w:p w:rsidR="00182F70" w:rsidRPr="0029641D" w:rsidRDefault="00182F70" w:rsidP="00182F70">
      <w:pPr>
        <w:spacing w:after="0" w:line="240" w:lineRule="auto"/>
        <w:jc w:val="both"/>
        <w:rPr>
          <w:rFonts w:ascii="Calibri" w:eastAsia="SimSun" w:hAnsi="Calibri" w:cs="Calibri"/>
          <w:sz w:val="24"/>
          <w:szCs w:val="24"/>
          <w:lang w:eastAsia="zh-CN"/>
        </w:rPr>
      </w:pPr>
      <w:r w:rsidRPr="00182F70">
        <w:rPr>
          <w:rFonts w:ascii="Calibri" w:eastAsia="SimSun" w:hAnsi="Calibri" w:cs="Calibri"/>
          <w:sz w:val="24"/>
          <w:szCs w:val="24"/>
          <w:lang w:eastAsia="zh-CN"/>
        </w:rPr>
        <w:t>Lo studio e la riflessione su questi argomenti si concluderà nella fase finale delle Olimpiadi con la creazione da parte degli studenti di materiali fotografici, video</w:t>
      </w:r>
      <w:r w:rsidR="0029641D">
        <w:rPr>
          <w:rFonts w:ascii="Calibri" w:eastAsia="SimSun" w:hAnsi="Calibri" w:cs="Calibri"/>
          <w:sz w:val="24"/>
          <w:szCs w:val="24"/>
          <w:lang w:eastAsia="zh-CN"/>
        </w:rPr>
        <w:t>, azioni sceniche,</w:t>
      </w:r>
      <w:r w:rsidRPr="00182F70">
        <w:rPr>
          <w:rFonts w:ascii="Calibri" w:eastAsia="SimSun" w:hAnsi="Calibri" w:cs="Calibri"/>
          <w:color w:val="FF0000"/>
          <w:sz w:val="24"/>
          <w:szCs w:val="24"/>
          <w:lang w:eastAsia="zh-CN"/>
        </w:rPr>
        <w:t xml:space="preserve"> </w:t>
      </w:r>
      <w:r w:rsidRPr="00182F70">
        <w:rPr>
          <w:rFonts w:ascii="Calibri" w:eastAsia="SimSun" w:hAnsi="Calibri" w:cs="Calibri"/>
          <w:sz w:val="24"/>
          <w:szCs w:val="24"/>
          <w:lang w:eastAsia="zh-CN"/>
        </w:rPr>
        <w:t>performance</w:t>
      </w:r>
      <w:r w:rsidR="00CC41C2">
        <w:rPr>
          <w:rFonts w:ascii="Calibri" w:eastAsia="SimSun" w:hAnsi="Calibri" w:cs="Calibri"/>
          <w:sz w:val="24"/>
          <w:szCs w:val="24"/>
          <w:lang w:eastAsia="zh-CN"/>
        </w:rPr>
        <w:t>…</w:t>
      </w:r>
      <w:bookmarkStart w:id="1" w:name="_GoBack"/>
      <w:bookmarkEnd w:id="1"/>
      <w:r w:rsidRPr="00182F70">
        <w:rPr>
          <w:rFonts w:ascii="Calibri" w:eastAsia="SimSun" w:hAnsi="Calibri" w:cs="Calibri"/>
          <w:sz w:val="24"/>
          <w:szCs w:val="24"/>
          <w:lang w:eastAsia="zh-CN"/>
        </w:rPr>
        <w:t xml:space="preserve"> che approfondi</w:t>
      </w:r>
      <w:r w:rsidR="0029641D">
        <w:rPr>
          <w:rFonts w:ascii="Calibri" w:eastAsia="SimSun" w:hAnsi="Calibri" w:cs="Calibri"/>
          <w:sz w:val="24"/>
          <w:szCs w:val="24"/>
          <w:lang w:eastAsia="zh-CN"/>
        </w:rPr>
        <w:t>ranno</w:t>
      </w:r>
      <w:r w:rsidRPr="00182F70">
        <w:rPr>
          <w:rFonts w:ascii="Calibri" w:eastAsia="SimSun" w:hAnsi="Calibri" w:cs="Calibri"/>
          <w:sz w:val="24"/>
          <w:szCs w:val="24"/>
          <w:lang w:eastAsia="zh-CN"/>
        </w:rPr>
        <w:t xml:space="preserve"> </w:t>
      </w:r>
      <w:r w:rsidR="0029641D" w:rsidRPr="0029641D">
        <w:rPr>
          <w:rFonts w:ascii="Calibri" w:eastAsia="SimSun" w:hAnsi="Calibri" w:cs="Calibri"/>
          <w:lang w:eastAsia="zh-CN"/>
        </w:rPr>
        <w:t>Il tema proposto</w:t>
      </w:r>
    </w:p>
    <w:p w:rsidR="0029641D" w:rsidRDefault="0029641D" w:rsidP="00182F70">
      <w:pPr>
        <w:spacing w:after="0" w:line="240" w:lineRule="auto"/>
        <w:rPr>
          <w:rFonts w:ascii="Calibri" w:eastAsia="SimSun" w:hAnsi="Calibri" w:cs="Calibri"/>
          <w:b/>
          <w:sz w:val="28"/>
          <w:szCs w:val="28"/>
          <w:lang w:eastAsia="zh-CN"/>
        </w:rPr>
      </w:pPr>
      <w:r>
        <w:rPr>
          <w:rFonts w:ascii="Calibri" w:eastAsia="SimSun" w:hAnsi="Calibri" w:cs="Calibri"/>
          <w:b/>
          <w:sz w:val="28"/>
          <w:szCs w:val="28"/>
          <w:lang w:eastAsia="zh-CN"/>
        </w:rPr>
        <w:t xml:space="preserve"> </w:t>
      </w:r>
    </w:p>
    <w:p w:rsidR="00182F70" w:rsidRDefault="0029641D" w:rsidP="00182F70">
      <w:pPr>
        <w:spacing w:after="0" w:line="240" w:lineRule="auto"/>
        <w:rPr>
          <w:rFonts w:ascii="Calibri" w:eastAsia="SimSun" w:hAnsi="Calibri" w:cs="Calibri"/>
          <w:b/>
          <w:sz w:val="28"/>
          <w:szCs w:val="28"/>
          <w:lang w:eastAsia="zh-CN"/>
        </w:rPr>
      </w:pPr>
      <w:r>
        <w:rPr>
          <w:rFonts w:ascii="Calibri" w:eastAsia="SimSun" w:hAnsi="Calibri" w:cs="Calibri"/>
          <w:b/>
          <w:sz w:val="28"/>
          <w:szCs w:val="28"/>
          <w:lang w:eastAsia="zh-CN"/>
        </w:rPr>
        <w:t>I Castelli</w:t>
      </w:r>
      <w:r w:rsidR="00182F70" w:rsidRPr="00182F70">
        <w:rPr>
          <w:rFonts w:ascii="Calibri" w:eastAsia="SimSun" w:hAnsi="Calibri" w:cs="Calibri"/>
          <w:b/>
          <w:sz w:val="28"/>
          <w:szCs w:val="28"/>
          <w:lang w:eastAsia="zh-CN"/>
        </w:rPr>
        <w:t xml:space="preserve">  </w:t>
      </w:r>
    </w:p>
    <w:p w:rsidR="0029641D" w:rsidRDefault="0029641D" w:rsidP="00182F70">
      <w:pPr>
        <w:spacing w:after="0" w:line="240" w:lineRule="auto"/>
        <w:rPr>
          <w:rFonts w:ascii="Calibri" w:eastAsia="SimSun" w:hAnsi="Calibri" w:cs="Calibri"/>
          <w:b/>
          <w:sz w:val="28"/>
          <w:szCs w:val="28"/>
          <w:lang w:eastAsia="zh-CN"/>
        </w:rPr>
      </w:pPr>
    </w:p>
    <w:p w:rsidR="0029641D" w:rsidRDefault="0029641D" w:rsidP="0029641D">
      <w:pPr>
        <w:rPr>
          <w:sz w:val="24"/>
          <w:szCs w:val="24"/>
        </w:rPr>
      </w:pPr>
      <w:r w:rsidRPr="008C14CB">
        <w:rPr>
          <w:sz w:val="24"/>
          <w:szCs w:val="24"/>
        </w:rPr>
        <w:t xml:space="preserve">Castello della </w:t>
      </w:r>
      <w:proofErr w:type="gramStart"/>
      <w:r w:rsidRPr="008C14CB">
        <w:rPr>
          <w:sz w:val="24"/>
          <w:szCs w:val="24"/>
        </w:rPr>
        <w:t xml:space="preserve">Manta </w:t>
      </w:r>
      <w:r w:rsidR="007C0B5D">
        <w:rPr>
          <w:sz w:val="24"/>
          <w:szCs w:val="24"/>
        </w:rPr>
        <w:t xml:space="preserve"> (</w:t>
      </w:r>
      <w:proofErr w:type="gramEnd"/>
      <w:r w:rsidR="007C0B5D">
        <w:rPr>
          <w:sz w:val="24"/>
          <w:szCs w:val="24"/>
        </w:rPr>
        <w:t>CN)</w:t>
      </w:r>
      <w:r>
        <w:rPr>
          <w:sz w:val="24"/>
          <w:szCs w:val="24"/>
        </w:rPr>
        <w:t xml:space="preserve"> </w:t>
      </w:r>
    </w:p>
    <w:p w:rsidR="0029641D" w:rsidRDefault="0029641D" w:rsidP="0029641D">
      <w:pPr>
        <w:rPr>
          <w:sz w:val="24"/>
          <w:szCs w:val="24"/>
        </w:rPr>
      </w:pPr>
      <w:proofErr w:type="gramStart"/>
      <w:r>
        <w:rPr>
          <w:sz w:val="24"/>
          <w:szCs w:val="24"/>
        </w:rPr>
        <w:t xml:space="preserve">Castelvecchio </w:t>
      </w:r>
      <w:r w:rsidR="007C0B5D">
        <w:rPr>
          <w:sz w:val="24"/>
          <w:szCs w:val="24"/>
        </w:rPr>
        <w:t xml:space="preserve"> Verona</w:t>
      </w:r>
      <w:proofErr w:type="gramEnd"/>
    </w:p>
    <w:p w:rsidR="0029641D" w:rsidRDefault="0029641D" w:rsidP="0029641D">
      <w:pPr>
        <w:rPr>
          <w:sz w:val="24"/>
          <w:szCs w:val="24"/>
        </w:rPr>
      </w:pPr>
      <w:r>
        <w:rPr>
          <w:sz w:val="24"/>
          <w:szCs w:val="24"/>
        </w:rPr>
        <w:t xml:space="preserve">Castello del Buon </w:t>
      </w:r>
      <w:proofErr w:type="gramStart"/>
      <w:r>
        <w:rPr>
          <w:sz w:val="24"/>
          <w:szCs w:val="24"/>
        </w:rPr>
        <w:t xml:space="preserve">Consiglio </w:t>
      </w:r>
      <w:r w:rsidR="007C0B5D">
        <w:rPr>
          <w:sz w:val="24"/>
          <w:szCs w:val="24"/>
        </w:rPr>
        <w:t xml:space="preserve"> Trento</w:t>
      </w:r>
      <w:proofErr w:type="gramEnd"/>
    </w:p>
    <w:p w:rsidR="0029641D" w:rsidRDefault="0029641D" w:rsidP="0029641D">
      <w:pPr>
        <w:rPr>
          <w:sz w:val="24"/>
          <w:szCs w:val="24"/>
        </w:rPr>
      </w:pPr>
      <w:r>
        <w:rPr>
          <w:sz w:val="24"/>
          <w:szCs w:val="24"/>
        </w:rPr>
        <w:t xml:space="preserve">Castello di </w:t>
      </w:r>
      <w:proofErr w:type="gramStart"/>
      <w:r>
        <w:rPr>
          <w:sz w:val="24"/>
          <w:szCs w:val="24"/>
        </w:rPr>
        <w:t xml:space="preserve">Poppi </w:t>
      </w:r>
      <w:r w:rsidR="007C0B5D">
        <w:rPr>
          <w:sz w:val="24"/>
          <w:szCs w:val="24"/>
        </w:rPr>
        <w:t xml:space="preserve"> </w:t>
      </w:r>
      <w:proofErr w:type="spellStart"/>
      <w:r w:rsidR="007C0B5D">
        <w:rPr>
          <w:sz w:val="24"/>
          <w:szCs w:val="24"/>
        </w:rPr>
        <w:t>Poppi</w:t>
      </w:r>
      <w:proofErr w:type="spellEnd"/>
      <w:proofErr w:type="gramEnd"/>
      <w:r w:rsidR="007C0B5D">
        <w:rPr>
          <w:sz w:val="24"/>
          <w:szCs w:val="24"/>
        </w:rPr>
        <w:t xml:space="preserve"> (AR)</w:t>
      </w:r>
    </w:p>
    <w:p w:rsidR="0029641D" w:rsidRDefault="0029641D" w:rsidP="0029641D">
      <w:pPr>
        <w:rPr>
          <w:sz w:val="24"/>
          <w:szCs w:val="24"/>
        </w:rPr>
      </w:pPr>
      <w:r>
        <w:rPr>
          <w:sz w:val="24"/>
          <w:szCs w:val="24"/>
        </w:rPr>
        <w:t xml:space="preserve"> Rocca di </w:t>
      </w:r>
      <w:proofErr w:type="gramStart"/>
      <w:r>
        <w:rPr>
          <w:sz w:val="24"/>
          <w:szCs w:val="24"/>
        </w:rPr>
        <w:t>Sassocorvaro</w:t>
      </w:r>
      <w:r w:rsidR="007C0B5D">
        <w:rPr>
          <w:sz w:val="24"/>
          <w:szCs w:val="24"/>
        </w:rPr>
        <w:t>,</w:t>
      </w:r>
      <w:r>
        <w:rPr>
          <w:sz w:val="24"/>
          <w:szCs w:val="24"/>
        </w:rPr>
        <w:t xml:space="preserve"> </w:t>
      </w:r>
      <w:r w:rsidR="007C0B5D">
        <w:rPr>
          <w:sz w:val="24"/>
          <w:szCs w:val="24"/>
        </w:rPr>
        <w:t xml:space="preserve"> Sassocorvaro</w:t>
      </w:r>
      <w:proofErr w:type="gramEnd"/>
      <w:r w:rsidR="007C0B5D">
        <w:rPr>
          <w:sz w:val="24"/>
          <w:szCs w:val="24"/>
        </w:rPr>
        <w:t xml:space="preserve"> (PU)</w:t>
      </w:r>
    </w:p>
    <w:p w:rsidR="0029641D" w:rsidRDefault="0029641D" w:rsidP="0029641D">
      <w:pPr>
        <w:rPr>
          <w:sz w:val="24"/>
          <w:szCs w:val="24"/>
        </w:rPr>
      </w:pPr>
      <w:r>
        <w:rPr>
          <w:sz w:val="24"/>
          <w:szCs w:val="24"/>
        </w:rPr>
        <w:t xml:space="preserve"> Castel S. </w:t>
      </w:r>
      <w:proofErr w:type="gramStart"/>
      <w:r>
        <w:rPr>
          <w:sz w:val="24"/>
          <w:szCs w:val="24"/>
        </w:rPr>
        <w:t xml:space="preserve">Angelo </w:t>
      </w:r>
      <w:r w:rsidR="007C0B5D">
        <w:rPr>
          <w:sz w:val="24"/>
          <w:szCs w:val="24"/>
        </w:rPr>
        <w:t xml:space="preserve"> Roma</w:t>
      </w:r>
      <w:proofErr w:type="gramEnd"/>
    </w:p>
    <w:p w:rsidR="0029641D" w:rsidRDefault="0029641D" w:rsidP="0029641D">
      <w:pPr>
        <w:rPr>
          <w:sz w:val="24"/>
          <w:szCs w:val="24"/>
        </w:rPr>
      </w:pPr>
      <w:r>
        <w:rPr>
          <w:sz w:val="24"/>
          <w:szCs w:val="24"/>
        </w:rPr>
        <w:t xml:space="preserve"> Castel </w:t>
      </w:r>
      <w:proofErr w:type="gramStart"/>
      <w:r>
        <w:rPr>
          <w:sz w:val="24"/>
          <w:szCs w:val="24"/>
        </w:rPr>
        <w:t xml:space="preserve">Nuovo </w:t>
      </w:r>
      <w:r w:rsidR="007C0B5D">
        <w:rPr>
          <w:sz w:val="24"/>
          <w:szCs w:val="24"/>
        </w:rPr>
        <w:t xml:space="preserve"> Napoli</w:t>
      </w:r>
      <w:proofErr w:type="gramEnd"/>
    </w:p>
    <w:p w:rsidR="0029641D" w:rsidRDefault="0029641D" w:rsidP="0029641D">
      <w:pPr>
        <w:rPr>
          <w:sz w:val="24"/>
          <w:szCs w:val="24"/>
        </w:rPr>
      </w:pPr>
      <w:r>
        <w:rPr>
          <w:sz w:val="24"/>
          <w:szCs w:val="24"/>
        </w:rPr>
        <w:t xml:space="preserve">Castello di Gambatesa </w:t>
      </w:r>
      <w:r w:rsidR="007C0B5D">
        <w:rPr>
          <w:sz w:val="24"/>
          <w:szCs w:val="24"/>
        </w:rPr>
        <w:t xml:space="preserve">(CB) </w:t>
      </w:r>
    </w:p>
    <w:p w:rsidR="0029641D" w:rsidRDefault="0029641D" w:rsidP="0029641D">
      <w:pPr>
        <w:rPr>
          <w:sz w:val="24"/>
          <w:szCs w:val="24"/>
        </w:rPr>
      </w:pPr>
      <w:r>
        <w:rPr>
          <w:sz w:val="24"/>
          <w:szCs w:val="24"/>
        </w:rPr>
        <w:t xml:space="preserve">Castel del </w:t>
      </w:r>
      <w:proofErr w:type="gramStart"/>
      <w:r>
        <w:rPr>
          <w:sz w:val="24"/>
          <w:szCs w:val="24"/>
        </w:rPr>
        <w:t xml:space="preserve">Monte  </w:t>
      </w:r>
      <w:r w:rsidR="007C0B5D">
        <w:rPr>
          <w:sz w:val="24"/>
          <w:szCs w:val="24"/>
        </w:rPr>
        <w:t>Andria</w:t>
      </w:r>
      <w:proofErr w:type="gramEnd"/>
      <w:r w:rsidR="007C0B5D">
        <w:rPr>
          <w:sz w:val="24"/>
          <w:szCs w:val="24"/>
        </w:rPr>
        <w:t xml:space="preserve"> </w:t>
      </w:r>
      <w:r w:rsidR="0084130B">
        <w:rPr>
          <w:sz w:val="24"/>
          <w:szCs w:val="24"/>
        </w:rPr>
        <w:t>(BT)</w:t>
      </w:r>
    </w:p>
    <w:p w:rsidR="0029641D" w:rsidRDefault="0029641D" w:rsidP="0029641D">
      <w:pPr>
        <w:rPr>
          <w:sz w:val="24"/>
          <w:szCs w:val="24"/>
        </w:rPr>
      </w:pPr>
      <w:r w:rsidRPr="00765ED2">
        <w:rPr>
          <w:sz w:val="24"/>
          <w:szCs w:val="24"/>
        </w:rPr>
        <w:t xml:space="preserve">Castello di </w:t>
      </w:r>
      <w:proofErr w:type="gramStart"/>
      <w:r w:rsidRPr="00765ED2">
        <w:rPr>
          <w:sz w:val="24"/>
          <w:szCs w:val="24"/>
        </w:rPr>
        <w:t>Maniace</w:t>
      </w:r>
      <w:r>
        <w:rPr>
          <w:sz w:val="24"/>
          <w:szCs w:val="24"/>
        </w:rPr>
        <w:t xml:space="preserve"> </w:t>
      </w:r>
      <w:r w:rsidR="007C0B5D">
        <w:rPr>
          <w:sz w:val="24"/>
          <w:szCs w:val="24"/>
        </w:rPr>
        <w:t xml:space="preserve"> Siracusa</w:t>
      </w:r>
      <w:proofErr w:type="gramEnd"/>
    </w:p>
    <w:p w:rsidR="0029641D" w:rsidRDefault="00611CD0" w:rsidP="0029641D">
      <w:pPr>
        <w:rPr>
          <w:sz w:val="24"/>
          <w:szCs w:val="24"/>
        </w:rPr>
      </w:pPr>
      <w:r>
        <w:rPr>
          <w:sz w:val="24"/>
          <w:szCs w:val="24"/>
        </w:rPr>
        <w:t xml:space="preserve"> </w:t>
      </w:r>
    </w:p>
    <w:p w:rsidR="0029641D" w:rsidRDefault="00611CD0" w:rsidP="0084130B">
      <w:pPr>
        <w:jc w:val="both"/>
        <w:rPr>
          <w:sz w:val="24"/>
          <w:szCs w:val="24"/>
        </w:rPr>
      </w:pPr>
      <w:r>
        <w:rPr>
          <w:sz w:val="24"/>
          <w:szCs w:val="24"/>
        </w:rPr>
        <w:t>L’Italia è ricchissima di castelli</w:t>
      </w:r>
      <w:r w:rsidR="0084130B">
        <w:rPr>
          <w:sz w:val="24"/>
          <w:szCs w:val="24"/>
        </w:rPr>
        <w:t>:</w:t>
      </w:r>
      <w:r>
        <w:rPr>
          <w:sz w:val="24"/>
          <w:szCs w:val="24"/>
        </w:rPr>
        <w:t xml:space="preserve"> </w:t>
      </w:r>
      <w:r w:rsidR="0084130B">
        <w:rPr>
          <w:sz w:val="24"/>
          <w:szCs w:val="24"/>
        </w:rPr>
        <w:t xml:space="preserve">per non appesantire la preparazione </w:t>
      </w:r>
      <w:r>
        <w:rPr>
          <w:sz w:val="24"/>
          <w:szCs w:val="24"/>
        </w:rPr>
        <w:t xml:space="preserve">abbiamo voluto limitare la scelta a </w:t>
      </w:r>
      <w:proofErr w:type="gramStart"/>
      <w:r>
        <w:rPr>
          <w:sz w:val="24"/>
          <w:szCs w:val="24"/>
        </w:rPr>
        <w:t>dieci</w:t>
      </w:r>
      <w:r w:rsidR="0084130B">
        <w:rPr>
          <w:sz w:val="24"/>
          <w:szCs w:val="24"/>
        </w:rPr>
        <w:t xml:space="preserve"> </w:t>
      </w:r>
      <w:r w:rsidR="00C95E59">
        <w:rPr>
          <w:sz w:val="24"/>
          <w:szCs w:val="24"/>
        </w:rPr>
        <w:t xml:space="preserve"> </w:t>
      </w:r>
      <w:r w:rsidR="009C0611">
        <w:rPr>
          <w:sz w:val="24"/>
          <w:szCs w:val="24"/>
        </w:rPr>
        <w:t>dal</w:t>
      </w:r>
      <w:proofErr w:type="gramEnd"/>
      <w:r w:rsidR="009C0611">
        <w:rPr>
          <w:sz w:val="24"/>
          <w:szCs w:val="24"/>
        </w:rPr>
        <w:t xml:space="preserve"> Piemonte alla Sicilia</w:t>
      </w:r>
      <w:r w:rsidR="0084130B">
        <w:rPr>
          <w:sz w:val="24"/>
          <w:szCs w:val="24"/>
        </w:rPr>
        <w:t>, sono</w:t>
      </w:r>
      <w:r w:rsidR="009C0611">
        <w:rPr>
          <w:sz w:val="24"/>
          <w:szCs w:val="24"/>
        </w:rPr>
        <w:t xml:space="preserve"> </w:t>
      </w:r>
      <w:r w:rsidR="0084130B">
        <w:rPr>
          <w:sz w:val="24"/>
          <w:szCs w:val="24"/>
        </w:rPr>
        <w:t>molto diversi tra loro ma tutti ricchi di storia, arte e suggestivi percorsi. L</w:t>
      </w:r>
      <w:r w:rsidR="009C0611">
        <w:rPr>
          <w:sz w:val="24"/>
          <w:szCs w:val="24"/>
        </w:rPr>
        <w:t xml:space="preserve">e squadre che si qualificheranno per la finale </w:t>
      </w:r>
      <w:proofErr w:type="gramStart"/>
      <w:r w:rsidR="009C0611">
        <w:rPr>
          <w:sz w:val="24"/>
          <w:szCs w:val="24"/>
        </w:rPr>
        <w:t xml:space="preserve">certamente  </w:t>
      </w:r>
      <w:r w:rsidR="00C95E59">
        <w:rPr>
          <w:sz w:val="24"/>
          <w:szCs w:val="24"/>
        </w:rPr>
        <w:t>avranno</w:t>
      </w:r>
      <w:proofErr w:type="gramEnd"/>
      <w:r w:rsidR="00C95E59">
        <w:rPr>
          <w:sz w:val="24"/>
          <w:szCs w:val="24"/>
        </w:rPr>
        <w:t xml:space="preserve"> un’ampia possibilità di sc</w:t>
      </w:r>
      <w:r w:rsidR="00A34EAA">
        <w:rPr>
          <w:sz w:val="24"/>
          <w:szCs w:val="24"/>
        </w:rPr>
        <w:t xml:space="preserve">oprire e scegliere </w:t>
      </w:r>
      <w:r w:rsidR="00C95E59">
        <w:rPr>
          <w:sz w:val="24"/>
          <w:szCs w:val="24"/>
        </w:rPr>
        <w:t xml:space="preserve"> nell’ambito dei loro territori </w:t>
      </w:r>
      <w:r w:rsidR="00A34EAA">
        <w:rPr>
          <w:sz w:val="24"/>
          <w:szCs w:val="24"/>
        </w:rPr>
        <w:t xml:space="preserve"> </w:t>
      </w:r>
      <w:r w:rsidR="00C95E59">
        <w:rPr>
          <w:sz w:val="24"/>
          <w:szCs w:val="24"/>
        </w:rPr>
        <w:t xml:space="preserve"> testimonianze  </w:t>
      </w:r>
      <w:r w:rsidR="00A34EAA">
        <w:rPr>
          <w:sz w:val="24"/>
          <w:szCs w:val="24"/>
        </w:rPr>
        <w:t xml:space="preserve"> importanti  e percorsi affascinanti.</w:t>
      </w:r>
    </w:p>
    <w:p w:rsidR="0029641D" w:rsidRPr="00CC41C2" w:rsidRDefault="00CC41C2" w:rsidP="00182F70">
      <w:pPr>
        <w:spacing w:after="0" w:line="240" w:lineRule="auto"/>
        <w:rPr>
          <w:rFonts w:ascii="Calibri" w:eastAsia="SimSun" w:hAnsi="Calibri" w:cs="Calibri"/>
          <w:b/>
          <w:sz w:val="28"/>
          <w:szCs w:val="28"/>
          <w:lang w:eastAsia="zh-CN"/>
        </w:rPr>
      </w:pPr>
      <w:r>
        <w:rPr>
          <w:rFonts w:ascii="Calibri" w:eastAsia="SimSun" w:hAnsi="Calibri" w:cs="Calibri"/>
          <w:b/>
          <w:sz w:val="28"/>
          <w:szCs w:val="28"/>
          <w:lang w:eastAsia="zh-CN"/>
        </w:rPr>
        <w:t xml:space="preserve">Importante: L’adesione alle Olimpiadi va inviata anche all’indirizzo </w:t>
      </w:r>
      <w:hyperlink r:id="rId8" w:history="1">
        <w:r w:rsidRPr="00B468FB">
          <w:rPr>
            <w:rStyle w:val="Collegamentoipertestuale"/>
            <w:rFonts w:ascii="Calibri" w:eastAsia="SimSun" w:hAnsi="Calibri" w:cs="Calibri"/>
            <w:b/>
            <w:sz w:val="28"/>
            <w:szCs w:val="28"/>
            <w:lang w:eastAsia="zh-CN"/>
          </w:rPr>
          <w:t>ingiro26</w:t>
        </w:r>
        <w:r w:rsidRPr="00B468FB">
          <w:rPr>
            <w:rStyle w:val="Collegamentoipertestuale"/>
            <w:b/>
          </w:rPr>
          <w:t>@</w:t>
        </w:r>
        <w:r w:rsidRPr="00B468FB">
          <w:rPr>
            <w:rStyle w:val="Collegamentoipertestuale"/>
            <w:b/>
          </w:rPr>
          <w:t>gmail.com</w:t>
        </w:r>
      </w:hyperlink>
      <w:r>
        <w:rPr>
          <w:b/>
        </w:rPr>
        <w:t xml:space="preserve"> </w:t>
      </w:r>
    </w:p>
    <w:p w:rsidR="00182F70" w:rsidRPr="00182F70" w:rsidRDefault="00182F70" w:rsidP="00182F70">
      <w:pPr>
        <w:spacing w:after="0" w:line="240" w:lineRule="auto"/>
        <w:rPr>
          <w:rFonts w:ascii="Calibri" w:eastAsia="SimSun" w:hAnsi="Calibri" w:cs="Calibri"/>
          <w:b/>
          <w:sz w:val="28"/>
          <w:szCs w:val="28"/>
          <w:lang w:eastAsia="zh-CN"/>
        </w:rPr>
      </w:pPr>
    </w:p>
    <w:p w:rsidR="00182F70" w:rsidRPr="00182F70" w:rsidRDefault="00A236B0" w:rsidP="00182F70">
      <w:pPr>
        <w:spacing w:after="0" w:line="240" w:lineRule="auto"/>
        <w:rPr>
          <w:rFonts w:ascii="Calibri" w:eastAsia="SimSun" w:hAnsi="Calibri" w:cs="Calibri"/>
          <w:b/>
          <w:lang w:eastAsia="zh-CN"/>
        </w:rPr>
      </w:pPr>
      <w:r>
        <w:rPr>
          <w:b/>
          <w:color w:val="FF0000"/>
        </w:rPr>
        <w:t xml:space="preserve"> </w:t>
      </w:r>
    </w:p>
    <w:p w:rsidR="00182F70" w:rsidRPr="00182F70" w:rsidRDefault="00182F70" w:rsidP="00182F70">
      <w:pPr>
        <w:widowControl w:val="0"/>
        <w:autoSpaceDE w:val="0"/>
        <w:autoSpaceDN w:val="0"/>
        <w:adjustRightInd w:val="0"/>
        <w:spacing w:after="0" w:line="240" w:lineRule="auto"/>
        <w:rPr>
          <w:rFonts w:ascii="Calibri" w:eastAsia="SimSun" w:hAnsi="Calibri" w:cs="Calibri"/>
          <w:b/>
          <w:lang w:eastAsia="zh-CN"/>
        </w:rPr>
      </w:pPr>
      <w:r w:rsidRPr="00182F70">
        <w:rPr>
          <w:rFonts w:ascii="Calibri" w:eastAsia="SimSun" w:hAnsi="Calibri" w:cs="Calibri"/>
          <w:b/>
          <w:lang w:eastAsia="zh-CN"/>
        </w:rPr>
        <w:t xml:space="preserve"> </w:t>
      </w:r>
      <w:r w:rsidRPr="00182F70">
        <w:rPr>
          <w:rFonts w:ascii="Arial" w:eastAsia="SimSun" w:hAnsi="Arial" w:cs="Arial"/>
          <w:b/>
          <w:lang w:eastAsia="zh-CN"/>
        </w:rPr>
        <w:t xml:space="preserve"> </w:t>
      </w:r>
    </w:p>
    <w:p w:rsidR="00182F70" w:rsidRPr="00182F70" w:rsidRDefault="00182F70" w:rsidP="00182F70">
      <w:pPr>
        <w:spacing w:after="0" w:line="240" w:lineRule="auto"/>
        <w:rPr>
          <w:rFonts w:ascii="Calibri" w:eastAsia="SimSun" w:hAnsi="Calibri" w:cs="Calibri"/>
          <w:b/>
          <w:color w:val="FF0000"/>
          <w:sz w:val="24"/>
          <w:szCs w:val="24"/>
          <w:lang w:eastAsia="zh-CN"/>
        </w:rPr>
      </w:pPr>
      <w:r w:rsidRPr="00182F70">
        <w:rPr>
          <w:rFonts w:ascii="Calibri" w:eastAsia="SimSun" w:hAnsi="Calibri" w:cs="Calibri"/>
          <w:b/>
          <w:color w:val="FF0000"/>
          <w:sz w:val="24"/>
          <w:szCs w:val="24"/>
          <w:lang w:eastAsia="zh-CN"/>
        </w:rPr>
        <w:t xml:space="preserve"> </w:t>
      </w:r>
    </w:p>
    <w:p w:rsidR="00182F70" w:rsidRPr="00182F70" w:rsidRDefault="00182F70" w:rsidP="00182F70">
      <w:pPr>
        <w:spacing w:after="0" w:line="240" w:lineRule="auto"/>
        <w:rPr>
          <w:rFonts w:ascii="Calibri" w:eastAsia="SimSun" w:hAnsi="Calibri" w:cs="Calibri"/>
          <w:b/>
          <w:sz w:val="24"/>
          <w:szCs w:val="24"/>
          <w:lang w:eastAsia="zh-CN"/>
        </w:rPr>
      </w:pPr>
    </w:p>
    <w:p w:rsidR="00182F70" w:rsidRPr="00182F70" w:rsidRDefault="00182F70" w:rsidP="00182F70">
      <w:pPr>
        <w:spacing w:after="0" w:line="240" w:lineRule="auto"/>
        <w:rPr>
          <w:rFonts w:ascii="Calibri" w:eastAsia="SimSun" w:hAnsi="Calibri" w:cs="Times New Roman"/>
          <w:sz w:val="24"/>
          <w:szCs w:val="24"/>
          <w:lang w:eastAsia="zh-CN"/>
        </w:rPr>
      </w:pPr>
      <w:r w:rsidRPr="00182F70">
        <w:rPr>
          <w:rFonts w:ascii="Calibri" w:eastAsia="SimSun" w:hAnsi="Calibri" w:cs="Calibri"/>
          <w:b/>
          <w:sz w:val="24"/>
          <w:szCs w:val="24"/>
          <w:lang w:eastAsia="zh-CN"/>
        </w:rPr>
        <w:t xml:space="preserve"> </w:t>
      </w:r>
    </w:p>
    <w:p w:rsidR="00182F70" w:rsidRPr="00182F70" w:rsidRDefault="00182F70" w:rsidP="00182F70">
      <w:pPr>
        <w:spacing w:after="0" w:line="240" w:lineRule="auto"/>
        <w:rPr>
          <w:rFonts w:ascii="Book Antiqua" w:eastAsia="SimSun" w:hAnsi="Book Antiqua" w:cs="Times New Roman"/>
          <w:sz w:val="24"/>
          <w:szCs w:val="24"/>
          <w:lang w:eastAsia="zh-CN"/>
        </w:rPr>
      </w:pPr>
    </w:p>
    <w:p w:rsidR="00182F70" w:rsidRDefault="00182F70"/>
    <w:sectPr w:rsidR="00182F7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F70" w:rsidRDefault="00182F70" w:rsidP="00182F70">
      <w:pPr>
        <w:spacing w:after="0" w:line="240" w:lineRule="auto"/>
      </w:pPr>
      <w:r>
        <w:separator/>
      </w:r>
    </w:p>
  </w:endnote>
  <w:endnote w:type="continuationSeparator" w:id="0">
    <w:p w:rsidR="00182F70" w:rsidRDefault="00182F70" w:rsidP="0018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F70" w:rsidRDefault="00182F70" w:rsidP="00182F70">
      <w:pPr>
        <w:spacing w:after="0" w:line="240" w:lineRule="auto"/>
      </w:pPr>
      <w:r>
        <w:separator/>
      </w:r>
    </w:p>
  </w:footnote>
  <w:footnote w:type="continuationSeparator" w:id="0">
    <w:p w:rsidR="00182F70" w:rsidRDefault="00182F70" w:rsidP="00182F70">
      <w:pPr>
        <w:spacing w:after="0" w:line="240" w:lineRule="auto"/>
      </w:pPr>
      <w:r>
        <w:continuationSeparator/>
      </w:r>
    </w:p>
  </w:footnote>
  <w:footnote w:id="1">
    <w:p w:rsidR="00182F70" w:rsidRDefault="00182F70" w:rsidP="00182F70">
      <w:pPr>
        <w:pStyle w:val="Testonotaapidipagina"/>
        <w:jc w:val="both"/>
      </w:pPr>
      <w:r>
        <w:rPr>
          <w:rStyle w:val="Rimandonotaapidipagina"/>
        </w:rPr>
        <w:footnoteRef/>
      </w:r>
      <w:r>
        <w:t xml:space="preserve"> Se in una regione non ci sono almeno 5 scuole partecipanti essa ai fini della graduatoria </w:t>
      </w:r>
      <w:proofErr w:type="gramStart"/>
      <w:r>
        <w:t>della  selezione</w:t>
      </w:r>
      <w:proofErr w:type="gramEnd"/>
      <w:r>
        <w:t xml:space="preserve"> regionale verrà accorpata ad altra regione  in analoga situazione.</w:t>
      </w:r>
    </w:p>
  </w:footnote>
  <w:footnote w:id="2">
    <w:p w:rsidR="00182F70" w:rsidRDefault="00182F70" w:rsidP="00182F70">
      <w:pPr>
        <w:pStyle w:val="Testonotaapidipagina"/>
        <w:jc w:val="both"/>
        <w:rPr>
          <w:sz w:val="18"/>
        </w:rPr>
      </w:pPr>
      <w:r>
        <w:rPr>
          <w:rStyle w:val="Rimandonotaapidipagina"/>
          <w:sz w:val="18"/>
        </w:rPr>
        <w:footnoteRef/>
      </w:r>
      <w:r>
        <w:rPr>
          <w:sz w:val="18"/>
        </w:rPr>
        <w:t xml:space="preserve"> Il tempo di questa prova sarà precisato una volta completata la stesura della batteria di test da parte del gruppo di lavoro, ma si aggira sui 45 minuti  </w:t>
      </w:r>
    </w:p>
  </w:footnote>
  <w:footnote w:id="3">
    <w:p w:rsidR="00182F70" w:rsidRPr="00E83145" w:rsidRDefault="00182F70" w:rsidP="00182F70">
      <w:pPr>
        <w:jc w:val="both"/>
        <w:rPr>
          <w:rStyle w:val="occhiello"/>
          <w:rFonts w:ascii="Times New Roman" w:hAnsi="Times New Roman"/>
          <w:b/>
          <w:sz w:val="18"/>
          <w:szCs w:val="18"/>
        </w:rPr>
      </w:pPr>
      <w:r>
        <w:rPr>
          <w:rStyle w:val="Rimandonotaapidipagina"/>
        </w:rPr>
        <w:footnoteRef/>
      </w:r>
      <w:r>
        <w:t xml:space="preserve"> </w:t>
      </w:r>
      <w:r w:rsidRPr="00E83145">
        <w:rPr>
          <w:rStyle w:val="occhiello"/>
          <w:rFonts w:ascii="Times New Roman" w:hAnsi="Times New Roman"/>
          <w:sz w:val="18"/>
          <w:szCs w:val="18"/>
        </w:rPr>
        <w:t xml:space="preserve">Sul sito </w:t>
      </w:r>
      <w:proofErr w:type="spellStart"/>
      <w:r w:rsidRPr="00E83145">
        <w:rPr>
          <w:rStyle w:val="occhiello"/>
          <w:rFonts w:ascii="Times New Roman" w:hAnsi="Times New Roman"/>
          <w:sz w:val="18"/>
          <w:szCs w:val="18"/>
        </w:rPr>
        <w:t>Anisa</w:t>
      </w:r>
      <w:proofErr w:type="spellEnd"/>
      <w:r w:rsidRPr="00E83145">
        <w:rPr>
          <w:rStyle w:val="occhiello"/>
          <w:rFonts w:ascii="Times New Roman" w:hAnsi="Times New Roman"/>
          <w:sz w:val="18"/>
          <w:szCs w:val="18"/>
        </w:rPr>
        <w:t xml:space="preserve"> www.anisa.it sono consultabili alla pagina Archivio Olimpiadi del Patrimonio le Prove delle edizioni precedenti.</w:t>
      </w:r>
    </w:p>
    <w:p w:rsidR="00182F70" w:rsidRDefault="00182F70" w:rsidP="00182F70">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70"/>
    <w:rsid w:val="00182F70"/>
    <w:rsid w:val="0029641D"/>
    <w:rsid w:val="00611CD0"/>
    <w:rsid w:val="007C0B5D"/>
    <w:rsid w:val="0084130B"/>
    <w:rsid w:val="009C0611"/>
    <w:rsid w:val="00A236B0"/>
    <w:rsid w:val="00A34EAA"/>
    <w:rsid w:val="00C95E59"/>
    <w:rsid w:val="00CC41C2"/>
    <w:rsid w:val="00FC4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EDDDBDC"/>
  <w15:chartTrackingRefBased/>
  <w15:docId w15:val="{CE27B586-9553-4AB0-82EC-321A2A46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182F7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182F70"/>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182F70"/>
    <w:rPr>
      <w:vertAlign w:val="superscript"/>
    </w:rPr>
  </w:style>
  <w:style w:type="character" w:customStyle="1" w:styleId="occhiello">
    <w:name w:val="occhiello"/>
    <w:basedOn w:val="Carpredefinitoparagrafo"/>
    <w:rsid w:val="00182F70"/>
  </w:style>
  <w:style w:type="character" w:styleId="MacchinadascrivereHTML">
    <w:name w:val="HTML Typewriter"/>
    <w:basedOn w:val="Carpredefinitoparagrafo"/>
    <w:uiPriority w:val="99"/>
    <w:semiHidden/>
    <w:unhideWhenUsed/>
    <w:rsid w:val="00A236B0"/>
    <w:rPr>
      <w:rFonts w:ascii="Courier New" w:eastAsiaTheme="minorHAnsi" w:hAnsi="Courier New" w:cs="Courier New" w:hint="default"/>
      <w:sz w:val="20"/>
      <w:szCs w:val="20"/>
    </w:rPr>
  </w:style>
  <w:style w:type="character" w:styleId="Collegamentoipertestuale">
    <w:name w:val="Hyperlink"/>
    <w:basedOn w:val="Carpredefinitoparagrafo"/>
    <w:uiPriority w:val="99"/>
    <w:unhideWhenUsed/>
    <w:rsid w:val="00CC41C2"/>
    <w:rPr>
      <w:color w:val="0563C1" w:themeColor="hyperlink"/>
      <w:u w:val="single"/>
    </w:rPr>
  </w:style>
  <w:style w:type="character" w:styleId="Menzionenonrisolta">
    <w:name w:val="Unresolved Mention"/>
    <w:basedOn w:val="Carpredefinitoparagrafo"/>
    <w:uiPriority w:val="99"/>
    <w:semiHidden/>
    <w:unhideWhenUsed/>
    <w:rsid w:val="00CC4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iro26@gmail.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dc:creator>
  <cp:keywords/>
  <dc:description/>
  <cp:lastModifiedBy>Giorgio</cp:lastModifiedBy>
  <cp:revision>2</cp:revision>
  <dcterms:created xsi:type="dcterms:W3CDTF">2018-11-14T08:31:00Z</dcterms:created>
  <dcterms:modified xsi:type="dcterms:W3CDTF">2018-11-14T08:31:00Z</dcterms:modified>
</cp:coreProperties>
</file>