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AFA" w:rsidRDefault="002B07D0">
      <w:r>
        <w:t>Chiavi di correzione</w:t>
      </w:r>
      <w:r w:rsidR="00636134">
        <w:t>*</w:t>
      </w:r>
    </w:p>
    <w:p w:rsidR="00636134" w:rsidRDefault="00636134"/>
    <w:p w:rsidR="002B07D0" w:rsidRDefault="00230FB8">
      <w:r>
        <w:t xml:space="preserve">1 </w:t>
      </w:r>
      <w:proofErr w:type="gramStart"/>
      <w:r>
        <w:t xml:space="preserve">a  </w:t>
      </w:r>
      <w:proofErr w:type="spellStart"/>
      <w:r>
        <w:t>Seurat</w:t>
      </w:r>
      <w:proofErr w:type="spellEnd"/>
      <w:proofErr w:type="gramEnd"/>
      <w:r>
        <w:t xml:space="preserve">, Le modelle,1886-88 , </w:t>
      </w:r>
      <w:proofErr w:type="spellStart"/>
      <w:r>
        <w:t>Philadelfia</w:t>
      </w:r>
      <w:proofErr w:type="spellEnd"/>
      <w:r>
        <w:t xml:space="preserve"> </w:t>
      </w:r>
      <w:proofErr w:type="spellStart"/>
      <w:r>
        <w:t>coll</w:t>
      </w:r>
      <w:proofErr w:type="spellEnd"/>
      <w:r>
        <w:t>. Barnes; b Picasso Natura</w:t>
      </w:r>
      <w:r w:rsidR="002701AA">
        <w:t xml:space="preserve"> </w:t>
      </w:r>
      <w:proofErr w:type="gramStart"/>
      <w:r w:rsidR="002701AA">
        <w:t xml:space="preserve">morta </w:t>
      </w:r>
      <w:r>
        <w:t xml:space="preserve"> con</w:t>
      </w:r>
      <w:proofErr w:type="gramEnd"/>
      <w:r>
        <w:t xml:space="preserve"> B</w:t>
      </w:r>
      <w:r w:rsidR="002701AA">
        <w:t>rocca</w:t>
      </w:r>
      <w:r>
        <w:t xml:space="preserve"> e </w:t>
      </w:r>
      <w:r w:rsidR="00262ABA">
        <w:t>fruttiera</w:t>
      </w:r>
      <w:r>
        <w:t>, 19</w:t>
      </w:r>
      <w:r w:rsidR="002701AA">
        <w:t>0</w:t>
      </w:r>
      <w:r w:rsidR="00262ABA">
        <w:t>9</w:t>
      </w:r>
      <w:r>
        <w:t xml:space="preserve"> </w:t>
      </w:r>
      <w:r w:rsidR="002701AA">
        <w:t>New York,</w:t>
      </w:r>
      <w:r>
        <w:t xml:space="preserve"> Museo </w:t>
      </w:r>
      <w:r w:rsidR="00262ABA">
        <w:t xml:space="preserve"> Guggenheim</w:t>
      </w:r>
      <w:r>
        <w:t xml:space="preserve"> ; c Matisse, la stanza rossa, 1908, Museo </w:t>
      </w:r>
      <w:r w:rsidR="002701AA">
        <w:t>dell’</w:t>
      </w:r>
      <w:proofErr w:type="spellStart"/>
      <w:r w:rsidR="002701AA">
        <w:t>Hermitage</w:t>
      </w:r>
      <w:proofErr w:type="spellEnd"/>
      <w:r w:rsidR="002701AA">
        <w:t xml:space="preserve"> San Pietroburgo </w:t>
      </w:r>
      <w:r>
        <w:t xml:space="preserve">; </w:t>
      </w:r>
      <w:proofErr w:type="spellStart"/>
      <w:r>
        <w:t>Kandinsky</w:t>
      </w:r>
      <w:proofErr w:type="spellEnd"/>
      <w:r w:rsidR="002701AA">
        <w:t>, Studio di paesaggio con torre, 1908, New York Museo Guggenheim.</w:t>
      </w:r>
    </w:p>
    <w:p w:rsidR="002B07D0" w:rsidRDefault="002B07D0">
      <w:r>
        <w:t>2.</w:t>
      </w:r>
      <w:r w:rsidR="002701AA">
        <w:t xml:space="preserve"> b (non ci sono </w:t>
      </w:r>
      <w:proofErr w:type="spellStart"/>
      <w:r w:rsidR="002701AA">
        <w:t>Kandinsky</w:t>
      </w:r>
      <w:proofErr w:type="spellEnd"/>
      <w:r w:rsidR="002701AA">
        <w:t xml:space="preserve"> nella collezione Barnes), e</w:t>
      </w:r>
      <w:r w:rsidR="00160AE2">
        <w:t xml:space="preserve"> (aveva scoperto e apprezzato l’arte africana tramite Paul Guillaume)</w:t>
      </w:r>
    </w:p>
    <w:p w:rsidR="002B07D0" w:rsidRDefault="002B07D0">
      <w:r>
        <w:t>3.</w:t>
      </w:r>
      <w:r w:rsidR="00CB65C6">
        <w:t xml:space="preserve"> </w:t>
      </w:r>
      <w:proofErr w:type="spellStart"/>
      <w:r w:rsidR="00CB65C6">
        <w:t>F.</w:t>
      </w:r>
      <w:proofErr w:type="gramStart"/>
      <w:r w:rsidR="00CB65C6">
        <w:t>L.Wright</w:t>
      </w:r>
      <w:proofErr w:type="spellEnd"/>
      <w:proofErr w:type="gramEnd"/>
      <w:r w:rsidR="00CB65C6">
        <w:t xml:space="preserve">, Museo Guggenheim esterno, New York ( 1939-1959), Interno rampa elicoidale; Renzo Piano Museo </w:t>
      </w:r>
      <w:proofErr w:type="spellStart"/>
      <w:r w:rsidR="00CB65C6">
        <w:t>Beyeler</w:t>
      </w:r>
      <w:proofErr w:type="spellEnd"/>
      <w:r w:rsidR="00CB65C6">
        <w:t xml:space="preserve"> , </w:t>
      </w:r>
      <w:r w:rsidR="00160AE2">
        <w:t xml:space="preserve">Esterno, interno, </w:t>
      </w:r>
      <w:r w:rsidR="00CB65C6">
        <w:t>Basilea 1994-1997</w:t>
      </w:r>
    </w:p>
    <w:p w:rsidR="002B07D0" w:rsidRDefault="002B07D0">
      <w:r>
        <w:t>4.</w:t>
      </w:r>
      <w:r w:rsidR="00262ABA">
        <w:t xml:space="preserve"> Hilla von </w:t>
      </w:r>
      <w:proofErr w:type="spellStart"/>
      <w:r w:rsidR="00262ABA">
        <w:t>Rebay</w:t>
      </w:r>
      <w:proofErr w:type="spellEnd"/>
      <w:r w:rsidR="00262ABA">
        <w:t xml:space="preserve">, </w:t>
      </w:r>
      <w:proofErr w:type="spellStart"/>
      <w:r w:rsidR="00CB65C6">
        <w:t>Kandinsky</w:t>
      </w:r>
      <w:proofErr w:type="spellEnd"/>
      <w:r w:rsidR="00CB65C6">
        <w:t>,</w:t>
      </w:r>
      <w:r w:rsidR="00160AE2">
        <w:t xml:space="preserve"> </w:t>
      </w:r>
      <w:r w:rsidR="00262ABA">
        <w:t>Museo della pittura non oggettiva,</w:t>
      </w:r>
      <w:r w:rsidR="00CB65C6">
        <w:t xml:space="preserve"> </w:t>
      </w:r>
      <w:r w:rsidR="00636134">
        <w:t xml:space="preserve"> </w:t>
      </w:r>
      <w:bookmarkStart w:id="0" w:name="_GoBack"/>
      <w:bookmarkEnd w:id="0"/>
    </w:p>
    <w:p w:rsidR="00230FB8" w:rsidRDefault="00230FB8">
      <w:r>
        <w:t>5.</w:t>
      </w:r>
      <w:r w:rsidR="00262ABA">
        <w:t xml:space="preserve"> 1c,</w:t>
      </w:r>
      <w:r w:rsidR="00160AE2">
        <w:t xml:space="preserve"> </w:t>
      </w:r>
      <w:r w:rsidR="00262ABA">
        <w:t>2f,</w:t>
      </w:r>
      <w:r w:rsidR="00160AE2">
        <w:t xml:space="preserve"> </w:t>
      </w:r>
      <w:r w:rsidR="00262ABA">
        <w:t>3e,</w:t>
      </w:r>
      <w:r w:rsidR="00160AE2">
        <w:t xml:space="preserve"> </w:t>
      </w:r>
      <w:r w:rsidR="00262ABA">
        <w:t>4a,</w:t>
      </w:r>
      <w:r w:rsidR="00160AE2">
        <w:t xml:space="preserve"> </w:t>
      </w:r>
      <w:r w:rsidR="00262ABA">
        <w:t>5g,</w:t>
      </w:r>
      <w:r w:rsidR="00160AE2">
        <w:t xml:space="preserve"> </w:t>
      </w:r>
      <w:r w:rsidR="00262ABA">
        <w:t xml:space="preserve">6 </w:t>
      </w:r>
      <w:proofErr w:type="spellStart"/>
      <w:r w:rsidR="00262ABA">
        <w:t>ac</w:t>
      </w:r>
      <w:proofErr w:type="spellEnd"/>
      <w:r w:rsidR="00262ABA">
        <w:t>, 7a,</w:t>
      </w:r>
      <w:r w:rsidR="00160AE2">
        <w:t xml:space="preserve"> </w:t>
      </w:r>
      <w:r w:rsidR="00262ABA">
        <w:t>8b</w:t>
      </w:r>
    </w:p>
    <w:p w:rsidR="00160AE2" w:rsidRDefault="00160AE2">
      <w:r>
        <w:t>6. b, d</w:t>
      </w:r>
    </w:p>
    <w:p w:rsidR="00160AE2" w:rsidRDefault="00160AE2">
      <w:r>
        <w:t xml:space="preserve">7. </w:t>
      </w:r>
      <w:proofErr w:type="spellStart"/>
      <w:r>
        <w:t>Beyeler</w:t>
      </w:r>
      <w:proofErr w:type="spellEnd"/>
      <w:r w:rsidR="008173A3">
        <w:t>,</w:t>
      </w:r>
      <w:r>
        <w:t xml:space="preserve"> libraio, stampe, Guernica</w:t>
      </w:r>
    </w:p>
    <w:p w:rsidR="00160AE2" w:rsidRDefault="00160AE2">
      <w:r>
        <w:t>8. Picasso e Modigliani</w:t>
      </w:r>
    </w:p>
    <w:p w:rsidR="00160AE2" w:rsidRDefault="00160AE2">
      <w:r>
        <w:t>9.</w:t>
      </w:r>
      <w:r w:rsidR="008E2223">
        <w:t xml:space="preserve"> </w:t>
      </w:r>
      <w:proofErr w:type="spellStart"/>
      <w:proofErr w:type="gramStart"/>
      <w:r w:rsidR="00615776">
        <w:t>a</w:t>
      </w:r>
      <w:r w:rsidR="008E2223">
        <w:t>,d</w:t>
      </w:r>
      <w:proofErr w:type="spellEnd"/>
      <w:proofErr w:type="gramEnd"/>
    </w:p>
    <w:p w:rsidR="00160AE2" w:rsidRDefault="00160AE2">
      <w:r>
        <w:t>10.</w:t>
      </w:r>
      <w:r w:rsidR="008E2223">
        <w:t xml:space="preserve">Modigliani, Guillaume, africana; andò dispersa </w:t>
      </w:r>
    </w:p>
    <w:p w:rsidR="00160AE2" w:rsidRDefault="00160AE2" w:rsidP="00160AE2">
      <w:pPr>
        <w:jc w:val="both"/>
      </w:pPr>
      <w:r>
        <w:t xml:space="preserve">11. </w:t>
      </w:r>
      <w:r w:rsidRPr="00160AE2">
        <w:t xml:space="preserve">Paolo V, Cavalier d’Arpino, la </w:t>
      </w:r>
      <w:r w:rsidRPr="00160AE2">
        <w:rPr>
          <w:i/>
        </w:rPr>
        <w:t>Deposizione</w:t>
      </w:r>
      <w:r w:rsidRPr="00160AE2">
        <w:t xml:space="preserve"> di Raffaello, Tommaso della Porta.</w:t>
      </w:r>
    </w:p>
    <w:p w:rsidR="00160AE2" w:rsidRDefault="00160AE2" w:rsidP="00160AE2">
      <w:pPr>
        <w:jc w:val="both"/>
      </w:pPr>
      <w:r w:rsidRPr="00160AE2">
        <w:t>12</w:t>
      </w:r>
      <w:r>
        <w:t xml:space="preserve">. </w:t>
      </w:r>
      <w:r w:rsidRPr="005E596E">
        <w:t>a, d</w:t>
      </w:r>
    </w:p>
    <w:p w:rsidR="00160AE2" w:rsidRPr="005E596E" w:rsidRDefault="00160AE2" w:rsidP="00160AE2">
      <w:pPr>
        <w:rPr>
          <w:rFonts w:ascii="Calibri" w:eastAsia="Times New Roman" w:hAnsi="Calibri" w:cs="Times New Roman"/>
        </w:rPr>
      </w:pPr>
      <w:r>
        <w:t xml:space="preserve">13. </w:t>
      </w:r>
      <w:r w:rsidRPr="005E596E">
        <w:rPr>
          <w:rFonts w:ascii="Calibri" w:eastAsia="Times New Roman" w:hAnsi="Calibri" w:cs="Times New Roman"/>
        </w:rPr>
        <w:t>a. Gian Lorenzo Bernini, Scipione Borghese, 1632, marmo di Carrara</w:t>
      </w:r>
    </w:p>
    <w:p w:rsidR="00160AE2" w:rsidRPr="005E596E" w:rsidRDefault="00160AE2" w:rsidP="00160AE2">
      <w:pPr>
        <w:rPr>
          <w:rFonts w:ascii="Calibri" w:eastAsia="Times New Roman" w:hAnsi="Calibri" w:cs="Times New Roman"/>
        </w:rPr>
      </w:pPr>
      <w:r w:rsidRPr="005E596E">
        <w:rPr>
          <w:rFonts w:ascii="Calibri" w:eastAsia="Times New Roman" w:hAnsi="Calibri" w:cs="Times New Roman"/>
        </w:rPr>
        <w:t xml:space="preserve">b. Correggio, Danae e la pioggia d’oro, </w:t>
      </w:r>
      <w:r w:rsidR="008E2223">
        <w:rPr>
          <w:rFonts w:ascii="Calibri" w:eastAsia="Times New Roman" w:hAnsi="Calibri" w:cs="Times New Roman"/>
        </w:rPr>
        <w:t xml:space="preserve">1531, </w:t>
      </w:r>
      <w:r w:rsidRPr="005E596E">
        <w:rPr>
          <w:rFonts w:ascii="Calibri" w:eastAsia="Times New Roman" w:hAnsi="Calibri" w:cs="Times New Roman"/>
        </w:rPr>
        <w:t>Camillo Borghese</w:t>
      </w:r>
      <w:r w:rsidR="008E2223">
        <w:rPr>
          <w:rFonts w:ascii="Calibri" w:eastAsia="Times New Roman" w:hAnsi="Calibri" w:cs="Times New Roman"/>
        </w:rPr>
        <w:t xml:space="preserve"> </w:t>
      </w:r>
    </w:p>
    <w:p w:rsidR="00160AE2" w:rsidRPr="005E596E" w:rsidRDefault="00160AE2" w:rsidP="00160AE2">
      <w:pPr>
        <w:rPr>
          <w:rFonts w:ascii="Calibri" w:eastAsia="Times New Roman" w:hAnsi="Calibri" w:cs="Times New Roman"/>
        </w:rPr>
      </w:pPr>
      <w:r w:rsidRPr="005E596E">
        <w:rPr>
          <w:rFonts w:ascii="Calibri" w:eastAsia="Times New Roman" w:hAnsi="Calibri" w:cs="Times New Roman"/>
        </w:rPr>
        <w:t>c. Caravaggio, Madonna dei Palafrenieri, 1606, cappella di Sant’Anna (basilica di San Pietro)</w:t>
      </w:r>
    </w:p>
    <w:p w:rsidR="00160AE2" w:rsidRPr="005E596E" w:rsidRDefault="00160AE2" w:rsidP="00160AE2">
      <w:pPr>
        <w:rPr>
          <w:rFonts w:ascii="Calibri" w:eastAsia="Times New Roman" w:hAnsi="Calibri" w:cs="Times New Roman"/>
        </w:rPr>
      </w:pPr>
      <w:r w:rsidRPr="005E596E">
        <w:rPr>
          <w:rFonts w:ascii="Calibri" w:eastAsia="Times New Roman" w:hAnsi="Calibri" w:cs="Times New Roman"/>
        </w:rPr>
        <w:t>d</w:t>
      </w:r>
      <w:r w:rsidR="008E2223">
        <w:rPr>
          <w:rFonts w:ascii="Calibri" w:eastAsia="Times New Roman" w:hAnsi="Calibri" w:cs="Times New Roman"/>
        </w:rPr>
        <w:t xml:space="preserve">. </w:t>
      </w:r>
      <w:r w:rsidRPr="005E596E">
        <w:rPr>
          <w:rFonts w:ascii="Calibri" w:eastAsia="Times New Roman" w:hAnsi="Calibri" w:cs="Times New Roman"/>
        </w:rPr>
        <w:t>Gian Lorenzo Bernini, Apollo e Dafne, 1622-25</w:t>
      </w:r>
      <w:r w:rsidR="00615776">
        <w:rPr>
          <w:rFonts w:ascii="Calibri" w:eastAsia="Times New Roman" w:hAnsi="Calibri" w:cs="Times New Roman"/>
        </w:rPr>
        <w:t>, Scipione Borghese</w:t>
      </w:r>
    </w:p>
    <w:p w:rsidR="00160AE2" w:rsidRDefault="00160AE2" w:rsidP="00160AE2">
      <w:pPr>
        <w:jc w:val="both"/>
      </w:pPr>
      <w:r>
        <w:rPr>
          <w:rFonts w:ascii="Calibri" w:eastAsia="Times New Roman" w:hAnsi="Calibri" w:cs="Times New Roman"/>
        </w:rPr>
        <w:t xml:space="preserve">14. </w:t>
      </w:r>
      <w:r w:rsidRPr="005E596E">
        <w:rPr>
          <w:rFonts w:ascii="Calibri" w:eastAsia="Times New Roman" w:hAnsi="Calibri" w:cs="Times New Roman"/>
        </w:rPr>
        <w:t xml:space="preserve"> </w:t>
      </w:r>
      <w:proofErr w:type="gramStart"/>
      <w:r w:rsidRPr="005E596E">
        <w:t>b</w:t>
      </w:r>
      <w:r>
        <w:t xml:space="preserve"> </w:t>
      </w:r>
      <w:r w:rsidRPr="005E596E">
        <w:t xml:space="preserve"> c</w:t>
      </w:r>
      <w:proofErr w:type="gramEnd"/>
    </w:p>
    <w:p w:rsidR="004C7DDA" w:rsidRDefault="004C7DDA" w:rsidP="004C7DDA">
      <w:pPr>
        <w:spacing w:before="120"/>
        <w:jc w:val="both"/>
        <w:rPr>
          <w:rFonts w:asciiTheme="majorHAnsi" w:hAnsiTheme="majorHAnsi"/>
        </w:rPr>
      </w:pPr>
      <w:proofErr w:type="gramStart"/>
      <w:r>
        <w:t xml:space="preserve">15 </w:t>
      </w:r>
      <w:r w:rsidRPr="004C7DDA">
        <w:rPr>
          <w:rFonts w:asciiTheme="majorHAnsi" w:hAnsiTheme="majorHAnsi"/>
        </w:rPr>
        <w:t xml:space="preserve"> 200</w:t>
      </w:r>
      <w:proofErr w:type="gramEnd"/>
      <w:r w:rsidRPr="004C7DDA">
        <w:rPr>
          <w:rFonts w:asciiTheme="majorHAnsi" w:hAnsiTheme="majorHAnsi"/>
        </w:rPr>
        <w:t>; Lucrezia d’Este</w:t>
      </w:r>
      <w:r>
        <w:rPr>
          <w:rFonts w:asciiTheme="majorHAnsi" w:hAnsiTheme="majorHAnsi"/>
        </w:rPr>
        <w:t>;</w:t>
      </w:r>
      <w:r w:rsidRPr="004C7DDA">
        <w:rPr>
          <w:rFonts w:asciiTheme="majorHAnsi" w:hAnsiTheme="majorHAnsi"/>
        </w:rPr>
        <w:t xml:space="preserve"> Camillo; 154</w:t>
      </w:r>
    </w:p>
    <w:p w:rsidR="004C7DDA" w:rsidRPr="00897053" w:rsidRDefault="004C7DDA" w:rsidP="004C7DDA">
      <w:pPr>
        <w:jc w:val="both"/>
      </w:pPr>
      <w:r>
        <w:rPr>
          <w:rFonts w:asciiTheme="majorHAnsi" w:hAnsiTheme="majorHAnsi"/>
        </w:rPr>
        <w:t xml:space="preserve">16 </w:t>
      </w:r>
      <w:r w:rsidRPr="00897053">
        <w:t xml:space="preserve">Canova, Paolina </w:t>
      </w:r>
      <w:proofErr w:type="gramStart"/>
      <w:r w:rsidRPr="00897053">
        <w:t>Borghese,  Venere</w:t>
      </w:r>
      <w:proofErr w:type="gramEnd"/>
      <w:r w:rsidRPr="00897053">
        <w:t xml:space="preserve"> Vincitrice, 1804-1808, Camillo Borghese</w:t>
      </w:r>
    </w:p>
    <w:p w:rsidR="00812FBC" w:rsidRDefault="00812FBC" w:rsidP="00812F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MS Mincho" w:hAnsi="Calibri" w:cs="Times New Roman"/>
          <w:lang w:eastAsia="it-IT"/>
        </w:rPr>
      </w:pPr>
      <w:r>
        <w:rPr>
          <w:rFonts w:asciiTheme="majorHAnsi" w:hAnsiTheme="majorHAnsi"/>
        </w:rPr>
        <w:t xml:space="preserve">17 </w:t>
      </w:r>
      <w:r>
        <w:rPr>
          <w:rFonts w:ascii="Calibri" w:eastAsia="MS Mincho" w:hAnsi="Calibri" w:cs="Times New Roman"/>
          <w:lang w:eastAsia="it-IT"/>
        </w:rPr>
        <w:t xml:space="preserve">Cassiano dal Pozzo, Carlo Maratta, Bartolomeo </w:t>
      </w:r>
      <w:proofErr w:type="spellStart"/>
      <w:r>
        <w:rPr>
          <w:rFonts w:ascii="Calibri" w:eastAsia="MS Mincho" w:hAnsi="Calibri" w:cs="Times New Roman"/>
          <w:lang w:eastAsia="it-IT"/>
        </w:rPr>
        <w:t>Cavaceppi</w:t>
      </w:r>
      <w:proofErr w:type="spellEnd"/>
      <w:r>
        <w:rPr>
          <w:rFonts w:ascii="Calibri" w:eastAsia="MS Mincho" w:hAnsi="Calibri" w:cs="Times New Roman"/>
          <w:lang w:eastAsia="it-IT"/>
        </w:rPr>
        <w:t>; Carlo Marchionni</w:t>
      </w:r>
    </w:p>
    <w:p w:rsidR="00812FBC" w:rsidRDefault="00812FBC" w:rsidP="00812FB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MS Mincho" w:hAnsi="Calibri" w:cs="Times New Roman"/>
          <w:lang w:eastAsia="it-IT"/>
        </w:rPr>
        <w:t xml:space="preserve">18 </w:t>
      </w:r>
      <w:r>
        <w:rPr>
          <w:rFonts w:ascii="Calibri" w:eastAsia="Times New Roman" w:hAnsi="Calibri" w:cs="Times New Roman"/>
          <w:lang w:eastAsia="it-IT"/>
        </w:rPr>
        <w:t xml:space="preserve">a. Amazzone ferita, da </w:t>
      </w:r>
      <w:proofErr w:type="spellStart"/>
      <w:r>
        <w:rPr>
          <w:rFonts w:ascii="Calibri" w:eastAsia="Times New Roman" w:hAnsi="Calibri" w:cs="Times New Roman"/>
          <w:lang w:eastAsia="it-IT"/>
        </w:rPr>
        <w:t>Policleto</w:t>
      </w:r>
      <w:proofErr w:type="spellEnd"/>
      <w:r>
        <w:rPr>
          <w:rFonts w:ascii="Calibri" w:eastAsia="Times New Roman" w:hAnsi="Calibri" w:cs="Times New Roman"/>
          <w:lang w:eastAsia="it-IT"/>
        </w:rPr>
        <w:t xml:space="preserve">, V secolo </w:t>
      </w:r>
      <w:proofErr w:type="spellStart"/>
      <w:r>
        <w:rPr>
          <w:rFonts w:ascii="Calibri" w:eastAsia="Times New Roman" w:hAnsi="Calibri" w:cs="Times New Roman"/>
          <w:lang w:eastAsia="it-IT"/>
        </w:rPr>
        <w:t>a.c.</w:t>
      </w:r>
      <w:proofErr w:type="spellEnd"/>
      <w:r>
        <w:rPr>
          <w:rFonts w:ascii="Calibri" w:eastAsia="Times New Roman" w:hAnsi="Calibri" w:cs="Times New Roman"/>
          <w:lang w:eastAsia="it-IT"/>
        </w:rPr>
        <w:t xml:space="preserve">,   </w:t>
      </w:r>
      <w:proofErr w:type="spellStart"/>
      <w:r>
        <w:rPr>
          <w:rFonts w:ascii="Calibri" w:eastAsia="Times New Roman" w:hAnsi="Calibri" w:cs="Times New Roman"/>
          <w:lang w:eastAsia="it-IT"/>
        </w:rPr>
        <w:t>Napolioni</w:t>
      </w:r>
      <w:proofErr w:type="spellEnd"/>
      <w:r>
        <w:rPr>
          <w:rFonts w:ascii="Calibri" w:eastAsia="Times New Roman" w:hAnsi="Calibri" w:cs="Times New Roman"/>
          <w:lang w:eastAsia="it-IT"/>
        </w:rPr>
        <w:t xml:space="preserve">; b. Fanciulla con colomba, III–II secolo </w:t>
      </w:r>
      <w:proofErr w:type="spellStart"/>
      <w:r>
        <w:rPr>
          <w:rFonts w:ascii="Calibri" w:eastAsia="Times New Roman" w:hAnsi="Calibri" w:cs="Times New Roman"/>
          <w:lang w:eastAsia="it-IT"/>
        </w:rPr>
        <w:t>a.c</w:t>
      </w:r>
      <w:proofErr w:type="spellEnd"/>
      <w:r>
        <w:rPr>
          <w:rFonts w:ascii="Calibri" w:eastAsia="Times New Roman" w:hAnsi="Calibri" w:cs="Times New Roman"/>
          <w:lang w:eastAsia="it-IT"/>
        </w:rPr>
        <w:t xml:space="preserve">, </w:t>
      </w:r>
      <w:proofErr w:type="gramStart"/>
      <w:r>
        <w:rPr>
          <w:rFonts w:ascii="Calibri" w:eastAsia="Times New Roman" w:hAnsi="Calibri" w:cs="Times New Roman"/>
          <w:lang w:eastAsia="it-IT"/>
        </w:rPr>
        <w:t>serpente;  c.</w:t>
      </w:r>
      <w:proofErr w:type="gramEnd"/>
      <w:r>
        <w:rPr>
          <w:rFonts w:ascii="Calibri" w:eastAsia="Times New Roman" w:hAnsi="Calibri" w:cs="Times New Roman"/>
          <w:lang w:eastAsia="it-IT"/>
        </w:rPr>
        <w:t xml:space="preserve"> statua di Hermes-</w:t>
      </w:r>
      <w:proofErr w:type="spellStart"/>
      <w:r>
        <w:rPr>
          <w:rFonts w:ascii="Calibri" w:eastAsia="Times New Roman" w:hAnsi="Calibri" w:cs="Times New Roman"/>
          <w:lang w:eastAsia="it-IT"/>
        </w:rPr>
        <w:t>Antinoo</w:t>
      </w:r>
      <w:proofErr w:type="spellEnd"/>
      <w:r>
        <w:rPr>
          <w:rFonts w:ascii="Calibri" w:eastAsia="Times New Roman" w:hAnsi="Calibri" w:cs="Times New Roman"/>
          <w:lang w:eastAsia="it-IT"/>
        </w:rPr>
        <w:t xml:space="preserve"> Albani, villa Adriana, testa </w:t>
      </w:r>
    </w:p>
    <w:p w:rsidR="00812FBC" w:rsidRDefault="00812FBC" w:rsidP="00812FB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 </w:t>
      </w:r>
    </w:p>
    <w:p w:rsidR="00812FBC" w:rsidRDefault="00812FBC" w:rsidP="00812F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19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b, d</w:t>
      </w:r>
    </w:p>
    <w:p w:rsidR="00812FBC" w:rsidRDefault="00812FBC" w:rsidP="00812FB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812FBC" w:rsidRDefault="00812FBC" w:rsidP="00812F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20</w:t>
      </w:r>
      <w:r w:rsidR="00B0711D">
        <w:rPr>
          <w:rFonts w:ascii="Calibri" w:eastAsia="Times New Roman" w:hAnsi="Calibri" w:cs="Times New Roman"/>
          <w:lang w:eastAsia="it-IT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Congresso di Vienna. Gliptoteca di Monaco</w:t>
      </w:r>
      <w:r w:rsidR="00B0711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;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Parole errate</w:t>
      </w:r>
      <w:r w:rsidR="00B0711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: 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it-IT"/>
        </w:rPr>
        <w:t>Venti  (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in realtà settanta): Apollo (in realtà rilievo con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t-IT"/>
        </w:rPr>
        <w:t>Antinoo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) </w:t>
      </w:r>
    </w:p>
    <w:p w:rsidR="00812FBC" w:rsidRDefault="00812FBC" w:rsidP="00812F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B0711D" w:rsidRDefault="00B0711D" w:rsidP="00812FB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B0711D" w:rsidRDefault="00B0711D" w:rsidP="00B0711D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  <w:proofErr w:type="gramStart"/>
      <w:r>
        <w:rPr>
          <w:rFonts w:ascii="Calibri" w:eastAsia="Times New Roman" w:hAnsi="Calibri" w:cs="Times New Roman"/>
          <w:lang w:eastAsia="it-IT"/>
        </w:rPr>
        <w:t xml:space="preserve">21 </w:t>
      </w:r>
      <w:r>
        <w:rPr>
          <w:rFonts w:ascii="Cambria" w:eastAsia="MS Mincho" w:hAnsi="Cambria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lang w:eastAsia="it-IT"/>
        </w:rPr>
        <w:t>a</w:t>
      </w:r>
      <w:proofErr w:type="gramEnd"/>
      <w:r>
        <w:rPr>
          <w:rFonts w:ascii="Cambria" w:eastAsia="MS Mincho" w:hAnsi="Cambria" w:cs="Times New Roman"/>
          <w:sz w:val="24"/>
          <w:szCs w:val="24"/>
          <w:lang w:eastAsia="it-IT"/>
        </w:rPr>
        <w:t>,b</w:t>
      </w:r>
      <w:proofErr w:type="spellEnd"/>
    </w:p>
    <w:p w:rsidR="00B0711D" w:rsidRDefault="00B0711D" w:rsidP="00B0711D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</w:p>
    <w:p w:rsidR="00B0711D" w:rsidRDefault="00B0711D" w:rsidP="00B0711D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  <w:r>
        <w:rPr>
          <w:rFonts w:ascii="Cambria" w:eastAsia="MS Mincho" w:hAnsi="Cambria" w:cs="Times New Roman"/>
          <w:sz w:val="24"/>
          <w:szCs w:val="24"/>
          <w:lang w:eastAsia="it-IT"/>
        </w:rPr>
        <w:t xml:space="preserve">22 </w:t>
      </w:r>
      <w:proofErr w:type="spellStart"/>
      <w:proofErr w:type="gramStart"/>
      <w:r>
        <w:rPr>
          <w:rFonts w:ascii="Cambria" w:eastAsia="MS Mincho" w:hAnsi="Cambria" w:cs="Times New Roman"/>
          <w:sz w:val="24"/>
          <w:szCs w:val="24"/>
          <w:lang w:eastAsia="it-IT"/>
        </w:rPr>
        <w:t>b,e</w:t>
      </w:r>
      <w:proofErr w:type="spellEnd"/>
      <w:proofErr w:type="gramEnd"/>
    </w:p>
    <w:p w:rsidR="00812FBC" w:rsidRDefault="00812FBC" w:rsidP="00812FB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812FBC" w:rsidRDefault="00A82E0C" w:rsidP="006D70BE">
      <w:pPr>
        <w:spacing w:after="0" w:line="240" w:lineRule="auto"/>
        <w:rPr>
          <w:rFonts w:eastAsia="MS Mincho" w:cstheme="minorHAnsi"/>
          <w:sz w:val="24"/>
          <w:szCs w:val="24"/>
          <w:lang w:eastAsia="it-IT"/>
        </w:rPr>
      </w:pPr>
      <w:r w:rsidRPr="006D70BE">
        <w:rPr>
          <w:rFonts w:ascii="Calibri" w:eastAsia="Times New Roman" w:hAnsi="Calibri" w:cs="Times New Roman"/>
          <w:lang w:eastAsia="it-IT"/>
        </w:rPr>
        <w:t>23</w:t>
      </w:r>
      <w:r w:rsidR="00260040">
        <w:rPr>
          <w:rFonts w:ascii="Calibri" w:eastAsia="Times New Roman" w:hAnsi="Calibri" w:cs="Times New Roman"/>
          <w:lang w:eastAsia="it-IT"/>
        </w:rPr>
        <w:t>.</w:t>
      </w:r>
      <w:r w:rsidR="00812FBC" w:rsidRPr="006D70BE">
        <w:rPr>
          <w:rFonts w:ascii="Calibri" w:eastAsia="Times New Roman" w:hAnsi="Calibri" w:cs="Times New Roman"/>
          <w:lang w:eastAsia="it-IT"/>
        </w:rPr>
        <w:t xml:space="preserve">   </w:t>
      </w:r>
      <w:r w:rsidR="006D70BE">
        <w:rPr>
          <w:rFonts w:ascii="Calibri" w:eastAsia="Times New Roman" w:hAnsi="Calibri" w:cs="Times New Roman"/>
          <w:lang w:eastAsia="it-IT"/>
        </w:rPr>
        <w:t xml:space="preserve">Pau </w:t>
      </w:r>
      <w:proofErr w:type="spellStart"/>
      <w:r w:rsidR="006D70BE">
        <w:rPr>
          <w:rFonts w:ascii="Calibri" w:eastAsia="Times New Roman" w:hAnsi="Calibri" w:cs="Times New Roman"/>
          <w:lang w:eastAsia="it-IT"/>
        </w:rPr>
        <w:t>Getty</w:t>
      </w:r>
      <w:proofErr w:type="spellEnd"/>
      <w:r w:rsidR="006D70BE">
        <w:rPr>
          <w:rFonts w:ascii="Calibri" w:eastAsia="Times New Roman" w:hAnsi="Calibri" w:cs="Times New Roman"/>
          <w:lang w:eastAsia="it-IT"/>
        </w:rPr>
        <w:t xml:space="preserve"> </w:t>
      </w:r>
      <w:proofErr w:type="spellStart"/>
      <w:r w:rsidR="006D70BE">
        <w:rPr>
          <w:rFonts w:ascii="Calibri" w:eastAsia="Times New Roman" w:hAnsi="Calibri" w:cs="Times New Roman"/>
          <w:lang w:eastAsia="it-IT"/>
        </w:rPr>
        <w:t>Museum</w:t>
      </w:r>
      <w:proofErr w:type="spellEnd"/>
      <w:r w:rsidR="006D70BE">
        <w:rPr>
          <w:rFonts w:ascii="Calibri" w:eastAsia="Times New Roman" w:hAnsi="Calibri" w:cs="Times New Roman"/>
          <w:lang w:eastAsia="it-IT"/>
        </w:rPr>
        <w:t xml:space="preserve"> di </w:t>
      </w:r>
      <w:proofErr w:type="gramStart"/>
      <w:r w:rsidR="006D70BE">
        <w:rPr>
          <w:rFonts w:ascii="Calibri" w:eastAsia="Times New Roman" w:hAnsi="Calibri" w:cs="Times New Roman"/>
          <w:lang w:eastAsia="it-IT"/>
        </w:rPr>
        <w:t>Malibu</w:t>
      </w:r>
      <w:r w:rsidR="00812FBC" w:rsidRPr="006D70BE">
        <w:rPr>
          <w:rFonts w:ascii="Calibri" w:eastAsia="Times New Roman" w:hAnsi="Calibri" w:cs="Times New Roman"/>
          <w:lang w:eastAsia="it-IT"/>
        </w:rPr>
        <w:t xml:space="preserve"> </w:t>
      </w:r>
      <w:r w:rsidR="006D70BE">
        <w:rPr>
          <w:rFonts w:ascii="Calibri" w:eastAsia="Times New Roman" w:hAnsi="Calibri" w:cs="Times New Roman"/>
          <w:lang w:eastAsia="it-IT"/>
        </w:rPr>
        <w:t>.</w:t>
      </w:r>
      <w:proofErr w:type="gramEnd"/>
      <w:r w:rsidR="006D70BE">
        <w:rPr>
          <w:rFonts w:ascii="Calibri" w:eastAsia="Times New Roman" w:hAnsi="Calibri" w:cs="Times New Roman"/>
          <w:lang w:eastAsia="it-IT"/>
        </w:rPr>
        <w:t xml:space="preserve"> Affermazioni </w:t>
      </w:r>
      <w:proofErr w:type="gramStart"/>
      <w:r w:rsidR="006D70BE">
        <w:rPr>
          <w:rFonts w:ascii="Calibri" w:eastAsia="Times New Roman" w:hAnsi="Calibri" w:cs="Times New Roman"/>
          <w:lang w:eastAsia="it-IT"/>
        </w:rPr>
        <w:t>errate :</w:t>
      </w:r>
      <w:proofErr w:type="gramEnd"/>
      <w:r w:rsidR="00812FBC" w:rsidRPr="006D70BE">
        <w:rPr>
          <w:rFonts w:ascii="Calibri" w:eastAsia="Times New Roman" w:hAnsi="Calibri" w:cs="Times New Roman"/>
          <w:lang w:eastAsia="it-IT"/>
        </w:rPr>
        <w:t xml:space="preserve"> </w:t>
      </w:r>
      <w:r w:rsidR="006D70BE">
        <w:rPr>
          <w:rFonts w:eastAsia="MS Mincho" w:cstheme="minorHAnsi"/>
          <w:sz w:val="24"/>
          <w:szCs w:val="24"/>
          <w:lang w:eastAsia="it-IT"/>
        </w:rPr>
        <w:t xml:space="preserve"> Museo Archeologico di Palermo, </w:t>
      </w:r>
      <w:r w:rsidR="008E2223">
        <w:rPr>
          <w:rFonts w:eastAsia="MS Mincho" w:cstheme="minorHAnsi"/>
          <w:sz w:val="24"/>
          <w:szCs w:val="24"/>
          <w:lang w:eastAsia="it-IT"/>
        </w:rPr>
        <w:t>III</w:t>
      </w:r>
      <w:r w:rsidR="006D70BE">
        <w:rPr>
          <w:rFonts w:eastAsia="MS Mincho" w:cstheme="minorHAnsi"/>
          <w:sz w:val="24"/>
          <w:szCs w:val="24"/>
          <w:lang w:eastAsia="it-IT"/>
        </w:rPr>
        <w:t xml:space="preserve"> secolo </w:t>
      </w:r>
      <w:proofErr w:type="spellStart"/>
      <w:r w:rsidR="006D70BE">
        <w:rPr>
          <w:rFonts w:eastAsia="MS Mincho" w:cstheme="minorHAnsi"/>
          <w:sz w:val="24"/>
          <w:szCs w:val="24"/>
          <w:lang w:eastAsia="it-IT"/>
        </w:rPr>
        <w:t>a.c.</w:t>
      </w:r>
      <w:proofErr w:type="spellEnd"/>
    </w:p>
    <w:p w:rsidR="006B5B9B" w:rsidRDefault="006B5B9B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</w:p>
    <w:p w:rsidR="006B5B9B" w:rsidRDefault="001724AE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  <w:r>
        <w:rPr>
          <w:rFonts w:ascii="Calibri" w:eastAsia="MS Mincho" w:hAnsi="Calibri" w:cs="Times New Roman"/>
          <w:lang w:eastAsia="it-IT"/>
        </w:rPr>
        <w:t>24</w:t>
      </w:r>
      <w:r w:rsidR="00260040">
        <w:rPr>
          <w:rFonts w:ascii="Calibri" w:eastAsia="MS Mincho" w:hAnsi="Calibri" w:cs="Times New Roman"/>
          <w:lang w:eastAsia="it-IT"/>
        </w:rPr>
        <w:t xml:space="preserve">. Testa bronzea, XVI- XVII sec., Edo, fusione in bronzo, Londra </w:t>
      </w:r>
      <w:proofErr w:type="spellStart"/>
      <w:r w:rsidR="00260040">
        <w:rPr>
          <w:rFonts w:ascii="Calibri" w:eastAsia="MS Mincho" w:hAnsi="Calibri" w:cs="Times New Roman"/>
          <w:lang w:eastAsia="it-IT"/>
        </w:rPr>
        <w:t>British</w:t>
      </w:r>
      <w:proofErr w:type="spellEnd"/>
      <w:r w:rsidR="00260040">
        <w:rPr>
          <w:rFonts w:ascii="Calibri" w:eastAsia="MS Mincho" w:hAnsi="Calibri" w:cs="Times New Roman"/>
          <w:lang w:eastAsia="it-IT"/>
        </w:rPr>
        <w:t xml:space="preserve"> </w:t>
      </w:r>
      <w:proofErr w:type="spellStart"/>
      <w:r w:rsidR="00260040">
        <w:rPr>
          <w:rFonts w:ascii="Calibri" w:eastAsia="MS Mincho" w:hAnsi="Calibri" w:cs="Times New Roman"/>
          <w:lang w:eastAsia="it-IT"/>
        </w:rPr>
        <w:t>Museum</w:t>
      </w:r>
      <w:proofErr w:type="spellEnd"/>
      <w:r w:rsidR="00260040">
        <w:rPr>
          <w:rFonts w:ascii="Calibri" w:eastAsia="MS Mincho" w:hAnsi="Calibri" w:cs="Times New Roman"/>
          <w:lang w:eastAsia="it-IT"/>
        </w:rPr>
        <w:t xml:space="preserve"> </w:t>
      </w:r>
    </w:p>
    <w:p w:rsidR="00260040" w:rsidRDefault="00260040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</w:p>
    <w:p w:rsidR="00260040" w:rsidRDefault="00260040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  <w:r>
        <w:rPr>
          <w:rFonts w:ascii="Calibri" w:eastAsia="MS Mincho" w:hAnsi="Calibri" w:cs="Times New Roman"/>
          <w:lang w:eastAsia="it-IT"/>
        </w:rPr>
        <w:t xml:space="preserve">25. 1897, Benin, </w:t>
      </w:r>
      <w:proofErr w:type="spellStart"/>
      <w:r>
        <w:rPr>
          <w:rFonts w:ascii="Calibri" w:eastAsia="MS Mincho" w:hAnsi="Calibri" w:cs="Times New Roman"/>
          <w:lang w:eastAsia="it-IT"/>
        </w:rPr>
        <w:t>British</w:t>
      </w:r>
      <w:proofErr w:type="spellEnd"/>
      <w:r>
        <w:rPr>
          <w:rFonts w:ascii="Calibri" w:eastAsia="MS Mincho" w:hAnsi="Calibri" w:cs="Times New Roman"/>
          <w:lang w:eastAsia="it-IT"/>
        </w:rPr>
        <w:t xml:space="preserve"> </w:t>
      </w:r>
      <w:proofErr w:type="spellStart"/>
      <w:r>
        <w:rPr>
          <w:rFonts w:ascii="Calibri" w:eastAsia="MS Mincho" w:hAnsi="Calibri" w:cs="Times New Roman"/>
          <w:lang w:eastAsia="it-IT"/>
        </w:rPr>
        <w:t>Museum</w:t>
      </w:r>
      <w:proofErr w:type="spellEnd"/>
      <w:r>
        <w:rPr>
          <w:rFonts w:ascii="Calibri" w:eastAsia="MS Mincho" w:hAnsi="Calibri" w:cs="Times New Roman"/>
          <w:lang w:eastAsia="it-IT"/>
        </w:rPr>
        <w:t>, 200</w:t>
      </w:r>
    </w:p>
    <w:p w:rsidR="00260040" w:rsidRDefault="00260040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</w:p>
    <w:p w:rsidR="00260040" w:rsidRDefault="00260040" w:rsidP="006D70BE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>
        <w:rPr>
          <w:rFonts w:ascii="Calibri" w:eastAsia="MS Mincho" w:hAnsi="Calibri" w:cs="Times New Roman"/>
          <w:lang w:eastAsia="it-IT"/>
        </w:rPr>
        <w:t xml:space="preserve">26. </w:t>
      </w:r>
      <w:r w:rsidRPr="004E71DF">
        <w:rPr>
          <w:sz w:val="24"/>
          <w:szCs w:val="24"/>
        </w:rPr>
        <w:t>Natività con i Santi Francesco e Lorenzo</w:t>
      </w:r>
      <w:r>
        <w:rPr>
          <w:sz w:val="24"/>
          <w:szCs w:val="24"/>
        </w:rPr>
        <w:t xml:space="preserve">, </w:t>
      </w:r>
      <w:proofErr w:type="gramStart"/>
      <w:r w:rsidRPr="004E71DF">
        <w:rPr>
          <w:color w:val="333333"/>
          <w:sz w:val="24"/>
          <w:szCs w:val="24"/>
          <w:shd w:val="clear" w:color="auto" w:fill="FFFFFF"/>
        </w:rPr>
        <w:t>1609?</w:t>
      </w:r>
      <w:r>
        <w:rPr>
          <w:color w:val="333333"/>
          <w:sz w:val="24"/>
          <w:szCs w:val="24"/>
          <w:shd w:val="clear" w:color="auto" w:fill="FFFFFF"/>
        </w:rPr>
        <w:t>,</w:t>
      </w:r>
      <w:proofErr w:type="gramEnd"/>
      <w:r w:rsidRPr="009901FA">
        <w:rPr>
          <w:color w:val="333333"/>
          <w:sz w:val="24"/>
          <w:szCs w:val="24"/>
          <w:shd w:val="clear" w:color="auto" w:fill="FFFFFF"/>
        </w:rPr>
        <w:t xml:space="preserve"> </w:t>
      </w:r>
      <w:r w:rsidRPr="004E71DF">
        <w:rPr>
          <w:color w:val="333333"/>
          <w:sz w:val="24"/>
          <w:szCs w:val="24"/>
          <w:shd w:val="clear" w:color="auto" w:fill="FFFFFF"/>
        </w:rPr>
        <w:t>già a Palermo nell’Oratorio di San Lorenzo ( ora sostituita da una copia ad altissima definizione)</w:t>
      </w:r>
      <w:r>
        <w:rPr>
          <w:color w:val="333333"/>
          <w:sz w:val="24"/>
          <w:szCs w:val="24"/>
          <w:shd w:val="clear" w:color="auto" w:fill="FFFFFF"/>
        </w:rPr>
        <w:t>,</w:t>
      </w:r>
      <w:r w:rsidRPr="009901FA">
        <w:rPr>
          <w:color w:val="333333"/>
          <w:sz w:val="24"/>
          <w:szCs w:val="24"/>
          <w:shd w:val="clear" w:color="auto" w:fill="FFFFFF"/>
        </w:rPr>
        <w:t xml:space="preserve"> </w:t>
      </w:r>
      <w:r w:rsidRPr="004E71DF">
        <w:rPr>
          <w:color w:val="333333"/>
          <w:sz w:val="24"/>
          <w:szCs w:val="24"/>
          <w:shd w:val="clear" w:color="auto" w:fill="FFFFFF"/>
        </w:rPr>
        <w:t>ignota ( forse distrutta</w:t>
      </w:r>
      <w:r>
        <w:rPr>
          <w:color w:val="333333"/>
          <w:sz w:val="24"/>
          <w:szCs w:val="24"/>
          <w:shd w:val="clear" w:color="auto" w:fill="FFFFFF"/>
        </w:rPr>
        <w:t>)</w:t>
      </w:r>
    </w:p>
    <w:p w:rsidR="00260040" w:rsidRDefault="00260040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</w:p>
    <w:p w:rsidR="00260040" w:rsidRDefault="00260040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  <w:r>
        <w:rPr>
          <w:rFonts w:ascii="Calibri" w:eastAsia="MS Mincho" w:hAnsi="Calibri" w:cs="Times New Roman"/>
          <w:lang w:eastAsia="it-IT"/>
        </w:rPr>
        <w:t xml:space="preserve">27. </w:t>
      </w:r>
      <w:proofErr w:type="gramStart"/>
      <w:r>
        <w:rPr>
          <w:rFonts w:ascii="Calibri" w:eastAsia="MS Mincho" w:hAnsi="Calibri" w:cs="Times New Roman"/>
          <w:lang w:eastAsia="it-IT"/>
        </w:rPr>
        <w:t>b ,d</w:t>
      </w:r>
      <w:proofErr w:type="gramEnd"/>
    </w:p>
    <w:p w:rsidR="00260040" w:rsidRDefault="00260040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</w:p>
    <w:p w:rsidR="00260040" w:rsidRDefault="00260040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  <w:r>
        <w:rPr>
          <w:rFonts w:ascii="Calibri" w:eastAsia="MS Mincho" w:hAnsi="Calibri" w:cs="Times New Roman"/>
          <w:lang w:eastAsia="it-IT"/>
        </w:rPr>
        <w:t xml:space="preserve">28. </w:t>
      </w:r>
      <w:proofErr w:type="spellStart"/>
      <w:r>
        <w:rPr>
          <w:rFonts w:ascii="Calibri" w:eastAsia="MS Mincho" w:hAnsi="Calibri" w:cs="Times New Roman"/>
          <w:lang w:eastAsia="it-IT"/>
        </w:rPr>
        <w:t>Lisippo</w:t>
      </w:r>
      <w:proofErr w:type="spellEnd"/>
      <w:r>
        <w:rPr>
          <w:rFonts w:ascii="Calibri" w:eastAsia="MS Mincho" w:hAnsi="Calibri" w:cs="Times New Roman"/>
          <w:lang w:eastAsia="it-IT"/>
        </w:rPr>
        <w:t xml:space="preserve">, Atleta </w:t>
      </w:r>
      <w:proofErr w:type="gramStart"/>
      <w:r>
        <w:rPr>
          <w:rFonts w:ascii="Calibri" w:eastAsia="MS Mincho" w:hAnsi="Calibri" w:cs="Times New Roman"/>
          <w:lang w:eastAsia="it-IT"/>
        </w:rPr>
        <w:t>vincitore,  fusione</w:t>
      </w:r>
      <w:proofErr w:type="gramEnd"/>
      <w:r>
        <w:rPr>
          <w:rFonts w:ascii="Calibri" w:eastAsia="MS Mincho" w:hAnsi="Calibri" w:cs="Times New Roman"/>
          <w:lang w:eastAsia="it-IT"/>
        </w:rPr>
        <w:t xml:space="preserve"> in bronzo, IV sec. </w:t>
      </w:r>
      <w:r w:rsidR="008E2223">
        <w:rPr>
          <w:rFonts w:ascii="Calibri" w:eastAsia="MS Mincho" w:hAnsi="Calibri" w:cs="Times New Roman"/>
          <w:lang w:eastAsia="it-IT"/>
        </w:rPr>
        <w:t>a</w:t>
      </w:r>
      <w:r>
        <w:rPr>
          <w:rFonts w:ascii="Calibri" w:eastAsia="MS Mincho" w:hAnsi="Calibri" w:cs="Times New Roman"/>
          <w:lang w:eastAsia="it-IT"/>
        </w:rPr>
        <w:t>.C.</w:t>
      </w:r>
      <w:r w:rsidR="008E2223">
        <w:rPr>
          <w:rFonts w:ascii="Calibri" w:eastAsia="MS Mincho" w:hAnsi="Calibri" w:cs="Times New Roman"/>
          <w:lang w:eastAsia="it-IT"/>
        </w:rPr>
        <w:t xml:space="preserve">, </w:t>
      </w:r>
      <w:proofErr w:type="spellStart"/>
      <w:r w:rsidR="008E2223">
        <w:rPr>
          <w:rFonts w:ascii="Calibri" w:eastAsia="MS Mincho" w:hAnsi="Calibri" w:cs="Times New Roman"/>
          <w:lang w:eastAsia="it-IT"/>
        </w:rPr>
        <w:t>Getty</w:t>
      </w:r>
      <w:proofErr w:type="spellEnd"/>
      <w:r w:rsidR="008E2223">
        <w:rPr>
          <w:rFonts w:ascii="Calibri" w:eastAsia="MS Mincho" w:hAnsi="Calibri" w:cs="Times New Roman"/>
          <w:lang w:eastAsia="it-IT"/>
        </w:rPr>
        <w:t xml:space="preserve"> </w:t>
      </w:r>
      <w:proofErr w:type="spellStart"/>
      <w:r w:rsidR="008E2223">
        <w:rPr>
          <w:rFonts w:ascii="Calibri" w:eastAsia="MS Mincho" w:hAnsi="Calibri" w:cs="Times New Roman"/>
          <w:lang w:eastAsia="it-IT"/>
        </w:rPr>
        <w:t>Museum</w:t>
      </w:r>
      <w:proofErr w:type="spellEnd"/>
      <w:r w:rsidR="008E2223">
        <w:rPr>
          <w:rFonts w:ascii="Calibri" w:eastAsia="MS Mincho" w:hAnsi="Calibri" w:cs="Times New Roman"/>
          <w:lang w:eastAsia="it-IT"/>
        </w:rPr>
        <w:t>, Malibu</w:t>
      </w:r>
    </w:p>
    <w:p w:rsidR="00260040" w:rsidRDefault="00260040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</w:p>
    <w:p w:rsidR="00F43A6B" w:rsidRDefault="00260040" w:rsidP="00F43A6B">
      <w:pPr>
        <w:spacing w:line="240" w:lineRule="auto"/>
        <w:jc w:val="both"/>
        <w:rPr>
          <w:sz w:val="24"/>
          <w:szCs w:val="24"/>
        </w:rPr>
      </w:pPr>
      <w:r>
        <w:rPr>
          <w:rFonts w:ascii="Calibri" w:eastAsia="MS Mincho" w:hAnsi="Calibri" w:cs="Times New Roman"/>
          <w:lang w:eastAsia="it-IT"/>
        </w:rPr>
        <w:t xml:space="preserve">29. </w:t>
      </w:r>
      <w:r w:rsidR="00F43A6B">
        <w:rPr>
          <w:rFonts w:ascii="Calibri" w:eastAsia="MS Mincho" w:hAnsi="Calibri" w:cs="Times New Roman"/>
          <w:lang w:eastAsia="it-IT"/>
        </w:rPr>
        <w:t>N</w:t>
      </w:r>
      <w:r>
        <w:rPr>
          <w:rFonts w:ascii="Calibri" w:eastAsia="MS Mincho" w:hAnsi="Calibri" w:cs="Times New Roman"/>
          <w:lang w:eastAsia="it-IT"/>
        </w:rPr>
        <w:t>el mare Adriatico,</w:t>
      </w:r>
      <w:r w:rsidR="00F43A6B">
        <w:rPr>
          <w:rFonts w:ascii="Calibri" w:eastAsia="MS Mincho" w:hAnsi="Calibri" w:cs="Times New Roman"/>
          <w:lang w:eastAsia="it-IT"/>
        </w:rPr>
        <w:t xml:space="preserve"> in un campo di </w:t>
      </w:r>
      <w:proofErr w:type="gramStart"/>
      <w:r w:rsidR="00F43A6B">
        <w:rPr>
          <w:rFonts w:ascii="Calibri" w:eastAsia="MS Mincho" w:hAnsi="Calibri" w:cs="Times New Roman"/>
          <w:lang w:eastAsia="it-IT"/>
        </w:rPr>
        <w:t>cavoli,  dal</w:t>
      </w:r>
      <w:proofErr w:type="gramEnd"/>
      <w:r w:rsidR="00F43A6B">
        <w:rPr>
          <w:rFonts w:ascii="Calibri" w:eastAsia="MS Mincho" w:hAnsi="Calibri" w:cs="Times New Roman"/>
          <w:lang w:eastAsia="it-IT"/>
        </w:rPr>
        <w:t xml:space="preserve"> </w:t>
      </w:r>
      <w:proofErr w:type="spellStart"/>
      <w:r w:rsidR="00F43A6B">
        <w:rPr>
          <w:rFonts w:ascii="Calibri" w:eastAsia="MS Mincho" w:hAnsi="Calibri" w:cs="Times New Roman"/>
          <w:lang w:eastAsia="it-IT"/>
        </w:rPr>
        <w:t>Getty</w:t>
      </w:r>
      <w:proofErr w:type="spellEnd"/>
      <w:r w:rsidR="00F43A6B">
        <w:rPr>
          <w:rFonts w:ascii="Calibri" w:eastAsia="MS Mincho" w:hAnsi="Calibri" w:cs="Times New Roman"/>
          <w:lang w:eastAsia="it-IT"/>
        </w:rPr>
        <w:t xml:space="preserve"> </w:t>
      </w:r>
      <w:proofErr w:type="spellStart"/>
      <w:r w:rsidR="00F43A6B">
        <w:rPr>
          <w:rFonts w:ascii="Calibri" w:eastAsia="MS Mincho" w:hAnsi="Calibri" w:cs="Times New Roman"/>
          <w:lang w:eastAsia="it-IT"/>
        </w:rPr>
        <w:t>Museumdi</w:t>
      </w:r>
      <w:proofErr w:type="spellEnd"/>
      <w:r w:rsidR="00F43A6B">
        <w:rPr>
          <w:rFonts w:ascii="Calibri" w:eastAsia="MS Mincho" w:hAnsi="Calibri" w:cs="Times New Roman"/>
          <w:lang w:eastAsia="it-IT"/>
        </w:rPr>
        <w:t xml:space="preserve"> Malibu, </w:t>
      </w:r>
      <w:r w:rsidR="00F43A6B">
        <w:rPr>
          <w:sz w:val="24"/>
          <w:szCs w:val="24"/>
        </w:rPr>
        <w:t xml:space="preserve">la Venere di </w:t>
      </w:r>
      <w:proofErr w:type="spellStart"/>
      <w:r w:rsidR="00F43A6B">
        <w:rPr>
          <w:sz w:val="24"/>
          <w:szCs w:val="24"/>
        </w:rPr>
        <w:t>Morgantina</w:t>
      </w:r>
      <w:proofErr w:type="spellEnd"/>
      <w:r w:rsidR="00F43A6B">
        <w:rPr>
          <w:sz w:val="24"/>
          <w:szCs w:val="24"/>
        </w:rPr>
        <w:t>.</w:t>
      </w:r>
    </w:p>
    <w:p w:rsidR="00F43A6B" w:rsidRDefault="00F43A6B" w:rsidP="00F43A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30. a</w:t>
      </w:r>
    </w:p>
    <w:p w:rsidR="00F43A6B" w:rsidRDefault="00F43A6B" w:rsidP="00F43A6B">
      <w:pPr>
        <w:spacing w:before="120"/>
        <w:jc w:val="both"/>
      </w:pPr>
      <w:r>
        <w:rPr>
          <w:sz w:val="24"/>
          <w:szCs w:val="24"/>
        </w:rPr>
        <w:t xml:space="preserve">31. </w:t>
      </w:r>
      <w:r w:rsidRPr="00F43A6B">
        <w:rPr>
          <w:rFonts w:asciiTheme="majorHAnsi" w:hAnsiTheme="majorHAnsi"/>
        </w:rPr>
        <w:t xml:space="preserve">Attici, integro, </w:t>
      </w:r>
      <w:r w:rsidRPr="00F43A6B">
        <w:t xml:space="preserve">520-470, </w:t>
      </w:r>
      <w:proofErr w:type="spellStart"/>
      <w:r w:rsidRPr="00F43A6B">
        <w:t>Sarpedonte</w:t>
      </w:r>
      <w:proofErr w:type="spellEnd"/>
    </w:p>
    <w:p w:rsidR="00E032F1" w:rsidRDefault="00F43A6B" w:rsidP="00E032F1">
      <w:pPr>
        <w:jc w:val="both"/>
      </w:pPr>
      <w:r w:rsidRPr="00E032F1">
        <w:rPr>
          <w:rFonts w:asciiTheme="majorHAnsi" w:hAnsiTheme="majorHAnsi"/>
        </w:rPr>
        <w:t>3</w:t>
      </w:r>
      <w:r w:rsidR="008E2223">
        <w:rPr>
          <w:rFonts w:asciiTheme="majorHAnsi" w:hAnsiTheme="majorHAnsi"/>
        </w:rPr>
        <w:t>2</w:t>
      </w:r>
      <w:r w:rsidRPr="00E032F1">
        <w:rPr>
          <w:rFonts w:asciiTheme="majorHAnsi" w:hAnsiTheme="majorHAnsi"/>
        </w:rPr>
        <w:t>.</w:t>
      </w:r>
      <w:r w:rsidR="00E032F1">
        <w:rPr>
          <w:rFonts w:asciiTheme="majorHAnsi" w:hAnsiTheme="majorHAnsi"/>
          <w:b/>
        </w:rPr>
        <w:t xml:space="preserve"> </w:t>
      </w:r>
      <w:proofErr w:type="spellStart"/>
      <w:proofErr w:type="gramStart"/>
      <w:r w:rsidR="00E032F1" w:rsidRPr="00E032F1">
        <w:t>b,e</w:t>
      </w:r>
      <w:proofErr w:type="spellEnd"/>
      <w:proofErr w:type="gramEnd"/>
    </w:p>
    <w:p w:rsidR="00E032F1" w:rsidRPr="005A29BE" w:rsidRDefault="00E032F1" w:rsidP="00E032F1">
      <w:pPr>
        <w:rPr>
          <w:color w:val="FF0000"/>
        </w:rPr>
      </w:pPr>
      <w:r>
        <w:t>3</w:t>
      </w:r>
      <w:r w:rsidR="008E2223">
        <w:t>3</w:t>
      </w:r>
      <w:r>
        <w:t>.</w:t>
      </w:r>
      <w:r w:rsidRPr="00E032F1">
        <w:rPr>
          <w:color w:val="FF0000"/>
        </w:rPr>
        <w:t xml:space="preserve"> </w:t>
      </w:r>
      <w:r w:rsidRPr="00E032F1">
        <w:t>d</w:t>
      </w:r>
    </w:p>
    <w:p w:rsidR="00E032F1" w:rsidRPr="00E032F1" w:rsidRDefault="00E032F1" w:rsidP="00E032F1">
      <w:pPr>
        <w:jc w:val="both"/>
      </w:pPr>
    </w:p>
    <w:p w:rsidR="00636134" w:rsidRDefault="00636134" w:rsidP="00636134">
      <w:pPr>
        <w:ind w:left="360"/>
      </w:pPr>
      <w:r>
        <w:rPr>
          <w:rFonts w:asciiTheme="majorHAnsi" w:hAnsiTheme="majorHAnsi"/>
          <w:b/>
        </w:rPr>
        <w:t xml:space="preserve"> </w:t>
      </w:r>
      <w:r w:rsidRPr="00636134">
        <w:rPr>
          <w:rFonts w:asciiTheme="majorHAnsi" w:hAnsiTheme="majorHAnsi"/>
          <w:b/>
        </w:rPr>
        <w:t>°</w:t>
      </w:r>
      <w:r w:rsidRPr="00636134">
        <w:t xml:space="preserve"> </w:t>
      </w:r>
      <w:r>
        <w:t>Per la datazione</w:t>
      </w:r>
      <w:r>
        <w:t xml:space="preserve">, </w:t>
      </w:r>
      <w:r>
        <w:t>per le opere di archeologia si accetta il secolo, per le altre una oscillazione nell’arco di dieci anni</w:t>
      </w:r>
    </w:p>
    <w:p w:rsidR="00F43A6B" w:rsidRPr="00636134" w:rsidRDefault="00F43A6B" w:rsidP="00636134">
      <w:pPr>
        <w:spacing w:line="240" w:lineRule="auto"/>
        <w:jc w:val="both"/>
        <w:rPr>
          <w:sz w:val="24"/>
          <w:szCs w:val="24"/>
        </w:rPr>
      </w:pPr>
    </w:p>
    <w:p w:rsidR="00260040" w:rsidRDefault="00260040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</w:p>
    <w:p w:rsidR="00260040" w:rsidRDefault="00260040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</w:p>
    <w:p w:rsidR="00260040" w:rsidRDefault="00260040" w:rsidP="006D70BE">
      <w:pPr>
        <w:spacing w:after="0" w:line="240" w:lineRule="auto"/>
        <w:rPr>
          <w:rFonts w:ascii="Calibri" w:eastAsia="MS Mincho" w:hAnsi="Calibri" w:cs="Times New Roman"/>
          <w:lang w:eastAsia="it-IT"/>
        </w:rPr>
      </w:pPr>
    </w:p>
    <w:p w:rsidR="004C7DDA" w:rsidRPr="004C7DDA" w:rsidRDefault="004C7DDA" w:rsidP="004C7DDA">
      <w:pPr>
        <w:spacing w:before="120"/>
        <w:jc w:val="both"/>
        <w:rPr>
          <w:rFonts w:asciiTheme="majorHAnsi" w:hAnsiTheme="majorHAnsi"/>
        </w:rPr>
      </w:pPr>
    </w:p>
    <w:p w:rsidR="00160AE2" w:rsidRPr="005E596E" w:rsidRDefault="00160AE2" w:rsidP="00160AE2">
      <w:pPr>
        <w:jc w:val="both"/>
      </w:pPr>
    </w:p>
    <w:p w:rsidR="00160AE2" w:rsidRPr="005E596E" w:rsidRDefault="00160AE2" w:rsidP="00160AE2">
      <w:pPr>
        <w:rPr>
          <w:rFonts w:ascii="Calibri" w:eastAsia="Times New Roman" w:hAnsi="Calibri" w:cs="Times New Roman"/>
        </w:rPr>
      </w:pPr>
      <w:r w:rsidRPr="005E596E">
        <w:rPr>
          <w:rFonts w:ascii="Calibri" w:eastAsia="Times New Roman" w:hAnsi="Calibri" w:cs="Times New Roman"/>
        </w:rPr>
        <w:t xml:space="preserve">                                                   </w:t>
      </w:r>
    </w:p>
    <w:p w:rsidR="00160AE2" w:rsidRPr="005E596E" w:rsidRDefault="00160AE2" w:rsidP="00160AE2">
      <w:pPr>
        <w:jc w:val="both"/>
      </w:pPr>
    </w:p>
    <w:p w:rsidR="00160AE2" w:rsidRPr="00160AE2" w:rsidRDefault="00160AE2" w:rsidP="00160AE2">
      <w:pPr>
        <w:jc w:val="both"/>
      </w:pPr>
    </w:p>
    <w:p w:rsidR="00160AE2" w:rsidRDefault="00160AE2"/>
    <w:sectPr w:rsidR="00160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1633"/>
    <w:multiLevelType w:val="hybridMultilevel"/>
    <w:tmpl w:val="6064742A"/>
    <w:lvl w:ilvl="0" w:tplc="40BE173A">
      <w:start w:val="3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B506F"/>
    <w:multiLevelType w:val="hybridMultilevel"/>
    <w:tmpl w:val="AB8CBC20"/>
    <w:lvl w:ilvl="0" w:tplc="8A80E3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0E0"/>
    <w:multiLevelType w:val="hybridMultilevel"/>
    <w:tmpl w:val="F6301A68"/>
    <w:lvl w:ilvl="0" w:tplc="9BE896EA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D569E"/>
    <w:multiLevelType w:val="hybridMultilevel"/>
    <w:tmpl w:val="EE108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D0"/>
    <w:rsid w:val="00160AE2"/>
    <w:rsid w:val="001724AE"/>
    <w:rsid w:val="00230FB8"/>
    <w:rsid w:val="00260040"/>
    <w:rsid w:val="00262ABA"/>
    <w:rsid w:val="002701AA"/>
    <w:rsid w:val="002B07D0"/>
    <w:rsid w:val="002B333F"/>
    <w:rsid w:val="0048151B"/>
    <w:rsid w:val="004C7DDA"/>
    <w:rsid w:val="00615776"/>
    <w:rsid w:val="00636134"/>
    <w:rsid w:val="006B5B9B"/>
    <w:rsid w:val="006D70BE"/>
    <w:rsid w:val="00744AFA"/>
    <w:rsid w:val="00812FBC"/>
    <w:rsid w:val="008173A3"/>
    <w:rsid w:val="008E2223"/>
    <w:rsid w:val="00A82E0C"/>
    <w:rsid w:val="00B0711D"/>
    <w:rsid w:val="00BC3CAA"/>
    <w:rsid w:val="00BE1AB4"/>
    <w:rsid w:val="00CB65C6"/>
    <w:rsid w:val="00E032F1"/>
    <w:rsid w:val="00F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D7B0"/>
  <w15:chartTrackingRefBased/>
  <w15:docId w15:val="{536823C7-918D-461A-8B5D-0122471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2</cp:revision>
  <dcterms:created xsi:type="dcterms:W3CDTF">2018-02-23T09:31:00Z</dcterms:created>
  <dcterms:modified xsi:type="dcterms:W3CDTF">2018-02-23T09:31:00Z</dcterms:modified>
</cp:coreProperties>
</file>