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FD641" w14:textId="77777777" w:rsidR="001E7FFE" w:rsidRDefault="001E7FFE" w:rsidP="00082354">
      <w:pPr>
        <w:jc w:val="both"/>
        <w:rPr>
          <w:rFonts w:asciiTheme="majorHAnsi" w:hAnsiTheme="majorHAnsi"/>
          <w:b/>
        </w:rPr>
      </w:pPr>
    </w:p>
    <w:p w14:paraId="2DBB3F0D" w14:textId="77777777" w:rsidR="00F4590A" w:rsidRDefault="008A2113" w:rsidP="0008235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 ASPETTIAMO!</w:t>
      </w:r>
    </w:p>
    <w:p w14:paraId="036E9B7C" w14:textId="77777777" w:rsidR="00F4590A" w:rsidRDefault="00F4590A" w:rsidP="00082354">
      <w:pPr>
        <w:jc w:val="both"/>
        <w:rPr>
          <w:rFonts w:asciiTheme="majorHAnsi" w:hAnsiTheme="majorHAnsi"/>
          <w:b/>
        </w:rPr>
      </w:pPr>
    </w:p>
    <w:p w14:paraId="454F9BA5" w14:textId="77777777" w:rsidR="00412B65" w:rsidRPr="00412B65" w:rsidRDefault="00412B65" w:rsidP="00082354">
      <w:pPr>
        <w:jc w:val="both"/>
        <w:rPr>
          <w:rFonts w:asciiTheme="majorHAnsi" w:hAnsiTheme="majorHAnsi"/>
        </w:rPr>
      </w:pPr>
      <w:bookmarkStart w:id="0" w:name="_GoBack"/>
      <w:bookmarkEnd w:id="0"/>
      <w:r w:rsidRPr="00412B65">
        <w:rPr>
          <w:rFonts w:asciiTheme="majorHAnsi" w:hAnsiTheme="majorHAnsi"/>
          <w:b/>
        </w:rPr>
        <w:t xml:space="preserve">Proseguono gli </w:t>
      </w:r>
      <w:r w:rsidR="00082354" w:rsidRPr="00412B65">
        <w:rPr>
          <w:rFonts w:asciiTheme="majorHAnsi" w:hAnsiTheme="majorHAnsi"/>
          <w:b/>
          <w:i/>
        </w:rPr>
        <w:t>Incontri al Museo Nazionale del Ducato</w:t>
      </w:r>
    </w:p>
    <w:p w14:paraId="1A12DA3E" w14:textId="77777777" w:rsidR="001E7FFE" w:rsidRPr="00412B65" w:rsidRDefault="00412B65" w:rsidP="00412B65">
      <w:pPr>
        <w:jc w:val="both"/>
        <w:rPr>
          <w:rFonts w:asciiTheme="majorHAnsi" w:hAnsiTheme="majorHAnsi"/>
        </w:rPr>
      </w:pPr>
      <w:r w:rsidRPr="00412B65">
        <w:rPr>
          <w:rFonts w:asciiTheme="majorHAnsi" w:hAnsiTheme="majorHAnsi"/>
          <w:b/>
        </w:rPr>
        <w:t>Mercoledì 27 aprile</w:t>
      </w:r>
      <w:r w:rsidRPr="00412B65">
        <w:rPr>
          <w:rFonts w:asciiTheme="majorHAnsi" w:hAnsiTheme="majorHAnsi"/>
        </w:rPr>
        <w:t xml:space="preserve"> sarà ospite del Museo </w:t>
      </w:r>
      <w:r w:rsidRPr="00412B65">
        <w:rPr>
          <w:rFonts w:asciiTheme="majorHAnsi" w:hAnsiTheme="majorHAnsi"/>
          <w:b/>
        </w:rPr>
        <w:t>Caterina Bon Valsassina</w:t>
      </w:r>
      <w:r w:rsidRPr="00412B65">
        <w:rPr>
          <w:rFonts w:asciiTheme="majorHAnsi" w:hAnsiTheme="majorHAnsi"/>
        </w:rPr>
        <w:t xml:space="preserve">, </w:t>
      </w:r>
      <w:r w:rsidR="00EB3537">
        <w:rPr>
          <w:rFonts w:asciiTheme="majorHAnsi" w:hAnsiTheme="majorHAnsi"/>
        </w:rPr>
        <w:t xml:space="preserve">storico dell’arte e Direttore generale dell’Educazione e Ricerca del </w:t>
      </w:r>
      <w:proofErr w:type="spellStart"/>
      <w:r w:rsidR="00EB3537">
        <w:rPr>
          <w:rFonts w:asciiTheme="majorHAnsi" w:hAnsiTheme="majorHAnsi"/>
        </w:rPr>
        <w:t>MiBACT</w:t>
      </w:r>
      <w:proofErr w:type="spellEnd"/>
      <w:r w:rsidR="00EB3537">
        <w:rPr>
          <w:rFonts w:asciiTheme="majorHAnsi" w:hAnsiTheme="majorHAnsi"/>
        </w:rPr>
        <w:t xml:space="preserve">, </w:t>
      </w:r>
      <w:r w:rsidRPr="00412B65">
        <w:rPr>
          <w:rFonts w:asciiTheme="majorHAnsi" w:hAnsiTheme="majorHAnsi"/>
        </w:rPr>
        <w:t xml:space="preserve">con un intervento intitolato </w:t>
      </w:r>
      <w:r w:rsidRPr="00412B65">
        <w:rPr>
          <w:rFonts w:asciiTheme="majorHAnsi" w:hAnsiTheme="majorHAnsi"/>
          <w:b/>
          <w:i/>
        </w:rPr>
        <w:t>“Sparsa le trecce morbide…” Fortuna dei Longobardi nell’Ottoce</w:t>
      </w:r>
      <w:r w:rsidRPr="00412B65">
        <w:rPr>
          <w:rFonts w:asciiTheme="majorHAnsi" w:hAnsiTheme="majorHAnsi"/>
          <w:b/>
        </w:rPr>
        <w:t xml:space="preserve">nto. </w:t>
      </w:r>
    </w:p>
    <w:p w14:paraId="604B3312" w14:textId="77777777" w:rsidR="00412B65" w:rsidRPr="00412B65" w:rsidRDefault="00412B65" w:rsidP="00412B65">
      <w:pPr>
        <w:ind w:firstLine="709"/>
        <w:jc w:val="both"/>
        <w:rPr>
          <w:rFonts w:asciiTheme="majorHAnsi" w:hAnsiTheme="majorHAnsi"/>
        </w:rPr>
      </w:pPr>
      <w:r w:rsidRPr="00412B65">
        <w:rPr>
          <w:rFonts w:asciiTheme="majorHAnsi" w:hAnsiTheme="majorHAnsi"/>
        </w:rPr>
        <w:t xml:space="preserve">Fra il 1820 e il 1870, dalla restaurazione all’Unità d’ Italia a Roma capitale, si sviluppa in tutti gli Stati preunitari una nuova attenzione alla Storia (storia nazionale, storie locali) per veicolare, attraverso il passato, messaggi politici attuali e, </w:t>
      </w:r>
      <w:r w:rsidR="00980A2C">
        <w:rPr>
          <w:rFonts w:asciiTheme="majorHAnsi" w:hAnsiTheme="majorHAnsi"/>
        </w:rPr>
        <w:t xml:space="preserve">soprattutto, </w:t>
      </w:r>
      <w:r w:rsidRPr="00412B65">
        <w:rPr>
          <w:rFonts w:asciiTheme="majorHAnsi" w:hAnsiTheme="majorHAnsi"/>
        </w:rPr>
        <w:t>sottolineare l’esigenza del recupero delle radice identitarie dei singoli luoghi.</w:t>
      </w:r>
    </w:p>
    <w:p w14:paraId="3FF31C5F" w14:textId="77777777" w:rsidR="00412B65" w:rsidRPr="00412B65" w:rsidRDefault="00412B65" w:rsidP="00412B65">
      <w:pPr>
        <w:ind w:firstLine="709"/>
        <w:jc w:val="both"/>
        <w:rPr>
          <w:rFonts w:asciiTheme="majorHAnsi" w:hAnsiTheme="majorHAnsi"/>
        </w:rPr>
      </w:pPr>
      <w:r w:rsidRPr="00412B65">
        <w:rPr>
          <w:rFonts w:asciiTheme="majorHAnsi" w:hAnsiTheme="majorHAnsi"/>
        </w:rPr>
        <w:t>Gli strumenti della comunicazione fur</w:t>
      </w:r>
      <w:r w:rsidR="00980A2C">
        <w:rPr>
          <w:rFonts w:asciiTheme="majorHAnsi" w:hAnsiTheme="majorHAnsi"/>
        </w:rPr>
        <w:t xml:space="preserve">ono le arti, dalla letteratura </w:t>
      </w:r>
      <w:r w:rsidRPr="00412B65">
        <w:rPr>
          <w:rFonts w:asciiTheme="majorHAnsi" w:hAnsiTheme="majorHAnsi"/>
        </w:rPr>
        <w:t xml:space="preserve">con il Romanzo storico (basti pensare ai </w:t>
      </w:r>
      <w:r w:rsidR="00980A2C">
        <w:rPr>
          <w:rFonts w:asciiTheme="majorHAnsi" w:hAnsiTheme="majorHAnsi"/>
          <w:i/>
        </w:rPr>
        <w:t>Promessi sposi)</w:t>
      </w:r>
      <w:r w:rsidRPr="00412B65">
        <w:rPr>
          <w:rFonts w:asciiTheme="majorHAnsi" w:hAnsiTheme="majorHAnsi"/>
        </w:rPr>
        <w:t>, al teatro, alle arti figurative.</w:t>
      </w:r>
    </w:p>
    <w:p w14:paraId="6C943263" w14:textId="77777777" w:rsidR="00412B65" w:rsidRPr="00412B65" w:rsidRDefault="00412B65" w:rsidP="00412B65">
      <w:pPr>
        <w:ind w:firstLine="709"/>
        <w:jc w:val="both"/>
        <w:rPr>
          <w:rFonts w:asciiTheme="majorHAnsi" w:hAnsiTheme="majorHAnsi"/>
        </w:rPr>
      </w:pPr>
      <w:r w:rsidRPr="00412B65">
        <w:rPr>
          <w:rFonts w:asciiTheme="majorHAnsi" w:hAnsiTheme="majorHAnsi"/>
        </w:rPr>
        <w:t>La presenza dei Longobardi nel Ducato di Spoleto nel VI e VII secolo (che nell’Ottocento faceva parte, fino al 1870, dello Stato della Chiesa) ha dato lo stimolo per una ricogni</w:t>
      </w:r>
      <w:r w:rsidR="00980A2C">
        <w:rPr>
          <w:rFonts w:asciiTheme="majorHAnsi" w:hAnsiTheme="majorHAnsi"/>
        </w:rPr>
        <w:t xml:space="preserve">zione dei documenti figurativi </w:t>
      </w:r>
      <w:r w:rsidRPr="00412B65">
        <w:rPr>
          <w:rFonts w:asciiTheme="majorHAnsi" w:hAnsiTheme="majorHAnsi"/>
        </w:rPr>
        <w:t xml:space="preserve">dell’Ottocento sul tema, arricchito dai soggetti tratti dall’ </w:t>
      </w:r>
      <w:r w:rsidRPr="00412B65">
        <w:rPr>
          <w:rFonts w:asciiTheme="majorHAnsi" w:hAnsiTheme="majorHAnsi"/>
          <w:i/>
        </w:rPr>
        <w:t xml:space="preserve">Adelchi </w:t>
      </w:r>
      <w:r w:rsidRPr="00412B65">
        <w:rPr>
          <w:rFonts w:asciiTheme="majorHAnsi" w:hAnsiTheme="majorHAnsi"/>
        </w:rPr>
        <w:t>di Manzoni (1821) e intrecciato con soggetti legati alla figura e alle imprese di Carlo Magno che sancì la fine della civiltà longobarda.</w:t>
      </w:r>
    </w:p>
    <w:p w14:paraId="0C5E03EB" w14:textId="77777777" w:rsidR="00412B65" w:rsidRPr="00412B65" w:rsidRDefault="00412B65" w:rsidP="00412B65">
      <w:pPr>
        <w:ind w:firstLine="709"/>
        <w:jc w:val="both"/>
        <w:rPr>
          <w:rFonts w:asciiTheme="majorHAnsi" w:hAnsiTheme="majorHAnsi"/>
        </w:rPr>
      </w:pPr>
      <w:r w:rsidRPr="00412B65">
        <w:rPr>
          <w:rFonts w:asciiTheme="majorHAnsi" w:hAnsiTheme="majorHAnsi"/>
        </w:rPr>
        <w:t xml:space="preserve">La fortuna dei temi longobardi e carolingi proseguirà fino alla fine dell’Ottocento e oltre, non più come messaggio politico di attualità, ma come evocazione esotico-nostalgica di eroi e eroine del passato fino ad arrivare alla produzione cinematografica del 1961 “Rosmunda e Alboino” del regista Carlo </w:t>
      </w:r>
      <w:proofErr w:type="spellStart"/>
      <w:r w:rsidRPr="00412B65">
        <w:rPr>
          <w:rFonts w:asciiTheme="majorHAnsi" w:hAnsiTheme="majorHAnsi"/>
        </w:rPr>
        <w:t>Campogalliani</w:t>
      </w:r>
      <w:proofErr w:type="spellEnd"/>
      <w:r w:rsidRPr="00412B65">
        <w:rPr>
          <w:rFonts w:asciiTheme="majorHAnsi" w:hAnsiTheme="majorHAnsi"/>
        </w:rPr>
        <w:t>.</w:t>
      </w:r>
    </w:p>
    <w:p w14:paraId="0DC8FCE8" w14:textId="77777777" w:rsidR="001E7FFE" w:rsidRPr="00412B65" w:rsidRDefault="001E7FFE" w:rsidP="001E7FFE">
      <w:pPr>
        <w:jc w:val="both"/>
        <w:rPr>
          <w:rFonts w:asciiTheme="majorHAnsi" w:hAnsiTheme="majorHAnsi"/>
        </w:rPr>
      </w:pPr>
    </w:p>
    <w:p w14:paraId="729AFC09" w14:textId="77777777" w:rsidR="00F4590A" w:rsidRPr="00412B65" w:rsidRDefault="00F4590A" w:rsidP="00082354">
      <w:pPr>
        <w:jc w:val="both"/>
        <w:rPr>
          <w:rFonts w:asciiTheme="majorHAnsi" w:hAnsiTheme="majorHAnsi"/>
        </w:rPr>
      </w:pPr>
      <w:r w:rsidRPr="00412B65">
        <w:rPr>
          <w:rFonts w:asciiTheme="majorHAnsi" w:hAnsiTheme="majorHAnsi"/>
        </w:rPr>
        <w:t>Il ciclo di incontri è realizzato in collaborazione con ANISA, Associazione nazionale degli insegnanti di Storia dell’Arte.</w:t>
      </w:r>
    </w:p>
    <w:p w14:paraId="3EC3E878" w14:textId="77777777" w:rsidR="00412B65" w:rsidRDefault="00412B65" w:rsidP="001E7FFE">
      <w:pPr>
        <w:jc w:val="both"/>
        <w:rPr>
          <w:rFonts w:asciiTheme="majorHAnsi" w:hAnsiTheme="majorHAnsi"/>
        </w:rPr>
      </w:pPr>
    </w:p>
    <w:p w14:paraId="7CBA1F87" w14:textId="77777777" w:rsidR="00025D84" w:rsidRDefault="00025D84" w:rsidP="001E7FFE">
      <w:pPr>
        <w:jc w:val="both"/>
        <w:rPr>
          <w:rFonts w:asciiTheme="majorHAnsi" w:hAnsiTheme="majorHAnsi"/>
          <w:b/>
          <w:sz w:val="20"/>
          <w:szCs w:val="20"/>
        </w:rPr>
      </w:pPr>
    </w:p>
    <w:p w14:paraId="0B587961" w14:textId="77777777" w:rsidR="00025D84" w:rsidRPr="00025D84" w:rsidRDefault="00025D84" w:rsidP="001E7FFE">
      <w:pPr>
        <w:jc w:val="both"/>
        <w:rPr>
          <w:rFonts w:asciiTheme="majorHAnsi" w:hAnsiTheme="majorHAnsi"/>
          <w:b/>
          <w:sz w:val="20"/>
          <w:szCs w:val="20"/>
        </w:rPr>
      </w:pPr>
      <w:r w:rsidRPr="00025D84">
        <w:rPr>
          <w:rFonts w:asciiTheme="majorHAnsi" w:hAnsiTheme="majorHAnsi"/>
          <w:b/>
          <w:sz w:val="20"/>
          <w:szCs w:val="20"/>
        </w:rPr>
        <w:t>Per informazioni:</w:t>
      </w:r>
    </w:p>
    <w:p w14:paraId="5C35311D" w14:textId="77777777" w:rsidR="00412B65" w:rsidRPr="00025D84" w:rsidRDefault="008A2113" w:rsidP="001E7FFE">
      <w:pPr>
        <w:jc w:val="both"/>
        <w:rPr>
          <w:rFonts w:asciiTheme="majorHAnsi" w:hAnsiTheme="majorHAnsi"/>
          <w:sz w:val="20"/>
          <w:szCs w:val="20"/>
        </w:rPr>
      </w:pPr>
      <w:hyperlink r:id="rId5" w:history="1">
        <w:r w:rsidR="00025D84" w:rsidRPr="00025D84">
          <w:rPr>
            <w:rStyle w:val="Collegamentoipertestuale"/>
            <w:rFonts w:asciiTheme="majorHAnsi" w:hAnsiTheme="majorHAnsi"/>
            <w:sz w:val="20"/>
            <w:szCs w:val="20"/>
          </w:rPr>
          <w:t>www.facebook.com/Rocca-Albornoziana-e-Museo-del-Ducato-Spoleto</w:t>
        </w:r>
      </w:hyperlink>
    </w:p>
    <w:p w14:paraId="7FAA0C2F" w14:textId="77777777" w:rsidR="00025D84" w:rsidRPr="00025D84" w:rsidRDefault="00025D84" w:rsidP="001E7FFE">
      <w:p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Tel</w:t>
      </w:r>
      <w:proofErr w:type="spellEnd"/>
      <w:r>
        <w:rPr>
          <w:rFonts w:asciiTheme="majorHAnsi" w:hAnsiTheme="majorHAnsi"/>
          <w:sz w:val="20"/>
          <w:szCs w:val="20"/>
        </w:rPr>
        <w:t>: 0743-</w:t>
      </w:r>
      <w:r w:rsidRPr="00025D84">
        <w:rPr>
          <w:rFonts w:asciiTheme="majorHAnsi" w:hAnsiTheme="majorHAnsi"/>
          <w:sz w:val="20"/>
          <w:szCs w:val="20"/>
        </w:rPr>
        <w:t>223055</w:t>
      </w:r>
      <w:r>
        <w:rPr>
          <w:rFonts w:asciiTheme="majorHAnsi" w:hAnsiTheme="majorHAnsi"/>
          <w:sz w:val="20"/>
          <w:szCs w:val="20"/>
        </w:rPr>
        <w:t xml:space="preserve"> (Museo nazionale del Ducato, dalle 9.00 alle 14.00)</w:t>
      </w:r>
    </w:p>
    <w:p w14:paraId="39A2616F" w14:textId="77777777" w:rsidR="00412B65" w:rsidRPr="00025D84" w:rsidRDefault="00412B65" w:rsidP="001E7FFE">
      <w:pPr>
        <w:jc w:val="both"/>
        <w:rPr>
          <w:sz w:val="20"/>
          <w:szCs w:val="20"/>
        </w:rPr>
      </w:pPr>
    </w:p>
    <w:sectPr w:rsidR="00412B65" w:rsidRPr="00025D84" w:rsidSect="009D57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ush Script MT">
    <w:altName w:val="Brush Script MT Itali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54"/>
    <w:rsid w:val="00025D84"/>
    <w:rsid w:val="00082354"/>
    <w:rsid w:val="00087E30"/>
    <w:rsid w:val="001E7FFE"/>
    <w:rsid w:val="00412B65"/>
    <w:rsid w:val="00565C15"/>
    <w:rsid w:val="005B6D9B"/>
    <w:rsid w:val="0068420D"/>
    <w:rsid w:val="008A2113"/>
    <w:rsid w:val="00980A2C"/>
    <w:rsid w:val="009D57B1"/>
    <w:rsid w:val="00EB3537"/>
    <w:rsid w:val="00F4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1EA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F4590A"/>
    <w:pPr>
      <w:suppressAutoHyphens/>
      <w:ind w:right="142"/>
      <w:jc w:val="center"/>
    </w:pPr>
    <w:rPr>
      <w:rFonts w:ascii="Brush Script MT" w:eastAsia="Times New Roman" w:hAnsi="Brush Script MT" w:cs="Brush Script MT"/>
      <w:i/>
      <w:iCs/>
      <w:sz w:val="36"/>
      <w:szCs w:val="36"/>
      <w:lang w:eastAsia="ar-SA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F4590A"/>
    <w:rPr>
      <w:rFonts w:ascii="Brush Script MT" w:eastAsia="Times New Roman" w:hAnsi="Brush Script MT" w:cs="Brush Script MT"/>
      <w:i/>
      <w:iCs/>
      <w:sz w:val="36"/>
      <w:szCs w:val="36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025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F4590A"/>
    <w:pPr>
      <w:suppressAutoHyphens/>
      <w:ind w:right="142"/>
      <w:jc w:val="center"/>
    </w:pPr>
    <w:rPr>
      <w:rFonts w:ascii="Brush Script MT" w:eastAsia="Times New Roman" w:hAnsi="Brush Script MT" w:cs="Brush Script MT"/>
      <w:i/>
      <w:iCs/>
      <w:sz w:val="36"/>
      <w:szCs w:val="36"/>
      <w:lang w:eastAsia="ar-SA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F4590A"/>
    <w:rPr>
      <w:rFonts w:ascii="Brush Script MT" w:eastAsia="Times New Roman" w:hAnsi="Brush Script MT" w:cs="Brush Script MT"/>
      <w:i/>
      <w:iCs/>
      <w:sz w:val="36"/>
      <w:szCs w:val="36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02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acebook.com/Rocca-Albornoziana-e-Museo-del-Ducato-Spolet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mencarelli</dc:creator>
  <cp:keywords/>
  <dc:description/>
  <cp:lastModifiedBy>rosaria mencarelli</cp:lastModifiedBy>
  <cp:revision>6</cp:revision>
  <dcterms:created xsi:type="dcterms:W3CDTF">2016-04-21T13:43:00Z</dcterms:created>
  <dcterms:modified xsi:type="dcterms:W3CDTF">2016-04-23T12:50:00Z</dcterms:modified>
</cp:coreProperties>
</file>